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9" w:rsidRPr="00EB40ED" w:rsidRDefault="00C65639" w:rsidP="005A310F">
      <w:pPr>
        <w:pStyle w:val="Heading1"/>
        <w:spacing w:before="0" w:after="0"/>
      </w:pPr>
      <w:bookmarkStart w:id="0" w:name="_Toc264625257"/>
      <w:r w:rsidRPr="00EB40ED">
        <w:t xml:space="preserve">Staff Salary </w:t>
      </w:r>
      <w:bookmarkEnd w:id="0"/>
      <w:r w:rsidRPr="00EB40ED">
        <w:t>Subsystem</w:t>
      </w:r>
    </w:p>
    <w:p w:rsidR="005B5D8C" w:rsidRDefault="005B5D8C" w:rsidP="005B5D8C"/>
    <w:p w:rsidR="00A717CF" w:rsidRPr="005B5D8C" w:rsidRDefault="00A717CF" w:rsidP="005B5D8C"/>
    <w:p w:rsidR="00F92001" w:rsidRDefault="005B5D8C" w:rsidP="005B5D8C">
      <w:pPr>
        <w:rPr>
          <w:rFonts w:cs="Arial"/>
          <w:szCs w:val="22"/>
        </w:rPr>
      </w:pPr>
      <w:r w:rsidRPr="00EB40ED">
        <w:rPr>
          <w:rStyle w:val="Heading2Char"/>
        </w:rPr>
        <w:t>Texas Education Code (TEC)</w:t>
      </w:r>
      <w:r w:rsidR="001C6674">
        <w:rPr>
          <w:rStyle w:val="Heading2Char"/>
        </w:rPr>
        <w:t xml:space="preserve"> and Texas Administrative Code (TAC)</w:t>
      </w:r>
      <w:r w:rsidRPr="00EB40ED">
        <w:rPr>
          <w:rStyle w:val="Heading2Char"/>
        </w:rPr>
        <w:t xml:space="preserve"> Reference</w:t>
      </w:r>
      <w:r w:rsidR="001C6674">
        <w:rPr>
          <w:rStyle w:val="Heading2Char"/>
        </w:rPr>
        <w:t>s</w:t>
      </w:r>
      <w:r w:rsidR="00EB40ED">
        <w:rPr>
          <w:rStyle w:val="Heading2Char"/>
        </w:rPr>
        <w:t xml:space="preserve"> </w:t>
      </w:r>
      <w:r w:rsidRPr="005B5D8C">
        <w:rPr>
          <w:rFonts w:cs="Arial"/>
          <w:szCs w:val="22"/>
        </w:rPr>
        <w:t xml:space="preserve"> </w:t>
      </w:r>
    </w:p>
    <w:p w:rsidR="00F92001" w:rsidRDefault="00F92001" w:rsidP="005B5D8C">
      <w:pPr>
        <w:rPr>
          <w:rFonts w:cs="Arial"/>
          <w:szCs w:val="22"/>
        </w:rPr>
      </w:pPr>
    </w:p>
    <w:p w:rsidR="005B5D8C" w:rsidRDefault="00EB40ED" w:rsidP="005B5D8C">
      <w:pPr>
        <w:rPr>
          <w:rFonts w:cs="Arial"/>
          <w:szCs w:val="22"/>
        </w:rPr>
      </w:pPr>
      <w:r>
        <w:rPr>
          <w:rFonts w:cs="Arial"/>
          <w:szCs w:val="22"/>
        </w:rPr>
        <w:t>TEC,</w:t>
      </w:r>
      <w:r w:rsidR="001C6674">
        <w:rPr>
          <w:rFonts w:cs="Arial"/>
          <w:szCs w:val="22"/>
        </w:rPr>
        <w:t xml:space="preserve"> </w:t>
      </w:r>
      <w:hyperlink r:id="rId8" w:anchor="22.107" w:history="1">
        <w:r w:rsidR="001C6674" w:rsidRPr="002A1B4C">
          <w:rPr>
            <w:rStyle w:val="Hyperlink"/>
            <w:rFonts w:cs="Arial"/>
            <w:szCs w:val="22"/>
          </w:rPr>
          <w:t>§22.107</w:t>
        </w:r>
      </w:hyperlink>
      <w:r w:rsidR="001C6674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</w:t>
      </w:r>
      <w:hyperlink r:id="rId9" w:anchor="42.2513" w:history="1">
        <w:r w:rsidR="005B5D8C" w:rsidRPr="00907222">
          <w:rPr>
            <w:rStyle w:val="Hyperlink"/>
            <w:rFonts w:cs="Arial"/>
            <w:szCs w:val="22"/>
          </w:rPr>
          <w:t>§42.2513</w:t>
        </w:r>
      </w:hyperlink>
    </w:p>
    <w:p w:rsidR="006E213F" w:rsidRDefault="006E213F" w:rsidP="005B5D8C">
      <w:pPr>
        <w:rPr>
          <w:rFonts w:cs="Arial"/>
          <w:szCs w:val="22"/>
        </w:rPr>
      </w:pPr>
    </w:p>
    <w:p w:rsidR="006E213F" w:rsidRDefault="006E213F" w:rsidP="005B5D8C">
      <w:pPr>
        <w:rPr>
          <w:rFonts w:cs="Arial"/>
          <w:szCs w:val="22"/>
        </w:rPr>
      </w:pPr>
      <w:r>
        <w:rPr>
          <w:rFonts w:cs="Arial"/>
          <w:szCs w:val="22"/>
        </w:rPr>
        <w:t xml:space="preserve">19 TAC </w:t>
      </w:r>
      <w:hyperlink r:id="rId10" w:history="1">
        <w:r w:rsidRPr="002A1B4C">
          <w:rPr>
            <w:rStyle w:val="Hyperlink"/>
            <w:rFonts w:cs="Arial"/>
            <w:szCs w:val="22"/>
          </w:rPr>
          <w:t>§61.1018</w:t>
        </w:r>
      </w:hyperlink>
    </w:p>
    <w:p w:rsidR="00B92FCD" w:rsidRDefault="00B92FCD" w:rsidP="005B5D8C">
      <w:pPr>
        <w:rPr>
          <w:rFonts w:cs="Arial"/>
          <w:szCs w:val="22"/>
        </w:rPr>
      </w:pPr>
    </w:p>
    <w:p w:rsidR="005B5D8C" w:rsidRPr="005B5D8C" w:rsidRDefault="005B5D8C" w:rsidP="005B5D8C">
      <w:pPr>
        <w:rPr>
          <w:rFonts w:cs="Arial"/>
          <w:szCs w:val="22"/>
        </w:rPr>
      </w:pPr>
    </w:p>
    <w:p w:rsidR="00EB40ED" w:rsidRDefault="005B5D8C" w:rsidP="005B5D8C">
      <w:pPr>
        <w:rPr>
          <w:rFonts w:cs="Arial"/>
          <w:bCs/>
          <w:szCs w:val="22"/>
        </w:rPr>
      </w:pPr>
      <w:r w:rsidRPr="00EB40ED">
        <w:rPr>
          <w:rStyle w:val="Heading2Char"/>
        </w:rPr>
        <w:t>History/Relevant Background Information</w:t>
      </w:r>
      <w:r w:rsidRPr="005B5D8C">
        <w:rPr>
          <w:rFonts w:cs="Arial"/>
          <w:bCs/>
          <w:szCs w:val="22"/>
        </w:rPr>
        <w:t xml:space="preserve"> </w:t>
      </w:r>
    </w:p>
    <w:p w:rsidR="00043EDF" w:rsidRDefault="00043EDF" w:rsidP="005B5D8C">
      <w:pPr>
        <w:rPr>
          <w:rFonts w:cs="Arial"/>
          <w:bCs/>
          <w:szCs w:val="22"/>
        </w:rPr>
      </w:pPr>
    </w:p>
    <w:p w:rsidR="005B5D8C" w:rsidRDefault="007F76A4" w:rsidP="005B5D8C">
      <w:pPr>
        <w:rPr>
          <w:rFonts w:cs="Arial"/>
          <w:szCs w:val="22"/>
        </w:rPr>
      </w:pPr>
      <w:r>
        <w:rPr>
          <w:rFonts w:cs="Arial"/>
          <w:bCs/>
          <w:szCs w:val="22"/>
        </w:rPr>
        <w:t>In the past, t</w:t>
      </w:r>
      <w:r w:rsidR="005B5D8C" w:rsidRPr="005B5D8C">
        <w:rPr>
          <w:rFonts w:cs="Arial"/>
          <w:bCs/>
          <w:szCs w:val="22"/>
        </w:rPr>
        <w:t>he</w:t>
      </w:r>
      <w:r w:rsidR="00A97179">
        <w:rPr>
          <w:rFonts w:cs="Arial"/>
          <w:bCs/>
          <w:szCs w:val="22"/>
        </w:rPr>
        <w:t xml:space="preserve"> </w:t>
      </w:r>
      <w:r w:rsidR="008F03F6" w:rsidRPr="008F03F6">
        <w:rPr>
          <w:rFonts w:cs="Arial"/>
          <w:bCs/>
          <w:szCs w:val="22"/>
        </w:rPr>
        <w:t>Foundation School Program (FSP) System</w:t>
      </w:r>
      <w:r w:rsidR="005B5D8C" w:rsidRPr="005B5D8C">
        <w:rPr>
          <w:rFonts w:cs="Arial"/>
          <w:bCs/>
          <w:szCs w:val="22"/>
        </w:rPr>
        <w:t xml:space="preserve"> Staff Salary subsystem</w:t>
      </w:r>
      <w:r w:rsidR="00806DA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has been</w:t>
      </w:r>
      <w:r w:rsidR="00A97179">
        <w:rPr>
          <w:rFonts w:cs="Arial"/>
          <w:bCs/>
          <w:szCs w:val="22"/>
        </w:rPr>
        <w:t xml:space="preserve"> used</w:t>
      </w:r>
      <w:r w:rsidR="00A717CF">
        <w:rPr>
          <w:rFonts w:cs="Arial"/>
          <w:bCs/>
          <w:szCs w:val="22"/>
        </w:rPr>
        <w:t xml:space="preserve"> to collect employee counts for the calculation of </w:t>
      </w:r>
      <w:r>
        <w:rPr>
          <w:rFonts w:cs="Arial"/>
          <w:bCs/>
          <w:szCs w:val="22"/>
        </w:rPr>
        <w:t>several</w:t>
      </w:r>
      <w:r w:rsidR="00A717CF">
        <w:rPr>
          <w:rFonts w:cs="Arial"/>
          <w:bCs/>
          <w:szCs w:val="22"/>
        </w:rPr>
        <w:t xml:space="preserve"> school district allotments: additional state aid for professional salaries, additional state aid for staff salary increases, additional state aid for school employee health benefits</w:t>
      </w:r>
      <w:r>
        <w:rPr>
          <w:rFonts w:cs="Arial"/>
          <w:bCs/>
          <w:szCs w:val="22"/>
        </w:rPr>
        <w:t>, and a salary allotment for professional staff</w:t>
      </w:r>
      <w:r w:rsidR="00A717CF">
        <w:rPr>
          <w:rFonts w:cs="Arial"/>
          <w:bCs/>
          <w:szCs w:val="22"/>
        </w:rPr>
        <w:t>.</w:t>
      </w:r>
      <w:r w:rsidR="005B5D8C" w:rsidRPr="005B5D8C">
        <w:rPr>
          <w:rFonts w:cs="Arial"/>
          <w:bCs/>
          <w:szCs w:val="22"/>
        </w:rPr>
        <w:t xml:space="preserve"> </w:t>
      </w:r>
      <w:r w:rsidR="0036036E">
        <w:rPr>
          <w:rFonts w:cs="Arial"/>
          <w:bCs/>
          <w:szCs w:val="22"/>
        </w:rPr>
        <w:t xml:space="preserve">House </w:t>
      </w:r>
      <w:r w:rsidR="00A717CF">
        <w:rPr>
          <w:rFonts w:cs="Arial"/>
          <w:bCs/>
          <w:szCs w:val="22"/>
        </w:rPr>
        <w:t>B</w:t>
      </w:r>
      <w:r w:rsidR="0036036E">
        <w:rPr>
          <w:rFonts w:cs="Arial"/>
          <w:bCs/>
          <w:szCs w:val="22"/>
        </w:rPr>
        <w:t>ill 3646, 81</w:t>
      </w:r>
      <w:r w:rsidR="0036036E" w:rsidRPr="0036036E">
        <w:rPr>
          <w:rFonts w:cs="Arial"/>
          <w:bCs/>
          <w:szCs w:val="22"/>
          <w:vertAlign w:val="superscript"/>
        </w:rPr>
        <w:t>st</w:t>
      </w:r>
      <w:r w:rsidR="0036036E">
        <w:rPr>
          <w:rFonts w:cs="Arial"/>
          <w:bCs/>
          <w:szCs w:val="22"/>
        </w:rPr>
        <w:t xml:space="preserve"> </w:t>
      </w:r>
      <w:r w:rsidR="00A717CF">
        <w:rPr>
          <w:rFonts w:cs="Arial"/>
          <w:bCs/>
          <w:szCs w:val="22"/>
        </w:rPr>
        <w:t>L</w:t>
      </w:r>
      <w:r w:rsidR="0036036E">
        <w:rPr>
          <w:rFonts w:cs="Arial"/>
          <w:bCs/>
          <w:szCs w:val="22"/>
        </w:rPr>
        <w:t>egislature,</w:t>
      </w:r>
      <w:r w:rsidR="00A717CF">
        <w:rPr>
          <w:rFonts w:cs="Arial"/>
          <w:bCs/>
          <w:szCs w:val="22"/>
        </w:rPr>
        <w:t xml:space="preserve"> 2009,</w:t>
      </w:r>
      <w:r w:rsidR="0036036E">
        <w:rPr>
          <w:rFonts w:cs="Arial"/>
          <w:bCs/>
          <w:szCs w:val="22"/>
        </w:rPr>
        <w:t xml:space="preserve"> repealed </w:t>
      </w:r>
      <w:r w:rsidR="00A717CF">
        <w:rPr>
          <w:rFonts w:cs="Arial"/>
          <w:bCs/>
          <w:szCs w:val="22"/>
        </w:rPr>
        <w:t xml:space="preserve">the </w:t>
      </w:r>
      <w:r w:rsidR="0036036E">
        <w:rPr>
          <w:rFonts w:cs="Arial"/>
          <w:bCs/>
          <w:szCs w:val="22"/>
        </w:rPr>
        <w:t>TEC</w:t>
      </w:r>
      <w:r w:rsidR="00A717CF">
        <w:rPr>
          <w:rFonts w:cs="Arial"/>
          <w:bCs/>
          <w:szCs w:val="22"/>
        </w:rPr>
        <w:t>,</w:t>
      </w:r>
      <w:r w:rsidR="0036036E">
        <w:rPr>
          <w:rFonts w:cs="Arial"/>
          <w:szCs w:val="22"/>
        </w:rPr>
        <w:t xml:space="preserve"> §42.2512</w:t>
      </w:r>
      <w:r w:rsidR="00A717CF">
        <w:rPr>
          <w:rFonts w:cs="Arial"/>
          <w:szCs w:val="22"/>
        </w:rPr>
        <w:t>, related to additional state aid for professional salaries</w:t>
      </w:r>
      <w:r>
        <w:rPr>
          <w:rFonts w:cs="Arial"/>
          <w:szCs w:val="22"/>
        </w:rPr>
        <w:t>;</w:t>
      </w:r>
      <w:r w:rsidR="0036036E">
        <w:rPr>
          <w:rFonts w:cs="Arial"/>
          <w:szCs w:val="22"/>
        </w:rPr>
        <w:t xml:space="preserve"> §42.2514</w:t>
      </w:r>
      <w:r w:rsidR="0036036E">
        <w:rPr>
          <w:rFonts w:cs="Arial"/>
          <w:bCs/>
          <w:szCs w:val="22"/>
        </w:rPr>
        <w:t>,</w:t>
      </w:r>
      <w:r w:rsidR="00A717CF">
        <w:rPr>
          <w:rFonts w:cs="Arial"/>
          <w:bCs/>
          <w:szCs w:val="22"/>
        </w:rPr>
        <w:t xml:space="preserve"> related to additional state aid for school</w:t>
      </w:r>
      <w:r w:rsidR="0036036E">
        <w:rPr>
          <w:rFonts w:cs="Arial"/>
          <w:bCs/>
          <w:szCs w:val="22"/>
        </w:rPr>
        <w:t xml:space="preserve"> employee health benefits</w:t>
      </w:r>
      <w:r>
        <w:rPr>
          <w:rFonts w:cs="Arial"/>
          <w:bCs/>
          <w:szCs w:val="22"/>
        </w:rPr>
        <w:t>; and §42.2516(b)(2), related to the salary allotment for professional staff</w:t>
      </w:r>
      <w:r w:rsidR="0036036E">
        <w:rPr>
          <w:rFonts w:cs="Arial"/>
          <w:bCs/>
          <w:szCs w:val="22"/>
        </w:rPr>
        <w:t xml:space="preserve">. </w:t>
      </w:r>
      <w:r w:rsidR="00A717CF">
        <w:rPr>
          <w:rFonts w:cs="Arial"/>
          <w:bCs/>
          <w:szCs w:val="22"/>
        </w:rPr>
        <w:t>As a result, the Texas Education Agency (TEA)</w:t>
      </w:r>
      <w:r w:rsidR="0036036E">
        <w:rPr>
          <w:rFonts w:cs="Arial"/>
          <w:bCs/>
          <w:szCs w:val="22"/>
        </w:rPr>
        <w:t xml:space="preserve"> </w:t>
      </w:r>
      <w:r w:rsidR="005B5D8C" w:rsidRPr="005B5D8C">
        <w:rPr>
          <w:rFonts w:cs="Arial"/>
          <w:bCs/>
          <w:szCs w:val="22"/>
        </w:rPr>
        <w:t>no longer</w:t>
      </w:r>
      <w:r w:rsidR="00A97179">
        <w:rPr>
          <w:rFonts w:cs="Arial"/>
          <w:bCs/>
          <w:szCs w:val="22"/>
        </w:rPr>
        <w:t xml:space="preserve"> uses the Staff Salary subsystem to</w:t>
      </w:r>
      <w:r w:rsidR="005B5D8C" w:rsidRPr="005B5D8C">
        <w:rPr>
          <w:rFonts w:cs="Arial"/>
          <w:bCs/>
          <w:szCs w:val="22"/>
        </w:rPr>
        <w:t xml:space="preserve"> </w:t>
      </w:r>
      <w:r w:rsidR="0036036E">
        <w:rPr>
          <w:rFonts w:cs="Arial"/>
          <w:bCs/>
          <w:szCs w:val="22"/>
        </w:rPr>
        <w:t xml:space="preserve">collect </w:t>
      </w:r>
      <w:r w:rsidR="00F92001">
        <w:rPr>
          <w:rFonts w:cs="Arial"/>
          <w:bCs/>
          <w:szCs w:val="22"/>
        </w:rPr>
        <w:t>the</w:t>
      </w:r>
      <w:r w:rsidR="005B5D8C" w:rsidRPr="005B5D8C">
        <w:rPr>
          <w:rFonts w:cs="Arial"/>
          <w:bCs/>
          <w:szCs w:val="22"/>
        </w:rPr>
        <w:t xml:space="preserve"> number of full-time classroom teachers, full-time counselors, full-time librarians, </w:t>
      </w:r>
      <w:r w:rsidR="00F92001">
        <w:rPr>
          <w:rFonts w:cs="Arial"/>
          <w:bCs/>
          <w:szCs w:val="22"/>
        </w:rPr>
        <w:t>or</w:t>
      </w:r>
      <w:r w:rsidR="005B5D8C" w:rsidRPr="005B5D8C">
        <w:rPr>
          <w:rFonts w:cs="Arial"/>
          <w:bCs/>
          <w:szCs w:val="22"/>
        </w:rPr>
        <w:t xml:space="preserve"> full-time registered nurses</w:t>
      </w:r>
      <w:r w:rsidR="0036036E">
        <w:rPr>
          <w:rFonts w:cs="Arial"/>
          <w:bCs/>
          <w:szCs w:val="22"/>
        </w:rPr>
        <w:t xml:space="preserve"> for </w:t>
      </w:r>
      <w:r w:rsidR="00A717CF">
        <w:rPr>
          <w:rFonts w:cs="Arial"/>
          <w:bCs/>
          <w:szCs w:val="22"/>
        </w:rPr>
        <w:t>these</w:t>
      </w:r>
      <w:r w:rsidR="0036036E">
        <w:rPr>
          <w:rFonts w:cs="Arial"/>
          <w:bCs/>
          <w:szCs w:val="22"/>
        </w:rPr>
        <w:t xml:space="preserve"> purpose</w:t>
      </w:r>
      <w:r w:rsidR="00A717CF">
        <w:rPr>
          <w:rFonts w:cs="Arial"/>
          <w:bCs/>
          <w:szCs w:val="22"/>
        </w:rPr>
        <w:t>s</w:t>
      </w:r>
      <w:r w:rsidR="005B5D8C" w:rsidRPr="005B5D8C">
        <w:rPr>
          <w:rFonts w:cs="Arial"/>
          <w:bCs/>
          <w:szCs w:val="22"/>
        </w:rPr>
        <w:t>.</w:t>
      </w:r>
      <w:r w:rsidR="005B5D8C" w:rsidRPr="005B5D8C">
        <w:rPr>
          <w:rFonts w:cs="Arial"/>
          <w:szCs w:val="22"/>
        </w:rPr>
        <w:t xml:space="preserve"> </w:t>
      </w:r>
      <w:r w:rsidR="00A717CF">
        <w:rPr>
          <w:rFonts w:cs="Arial"/>
          <w:szCs w:val="22"/>
        </w:rPr>
        <w:t>F</w:t>
      </w:r>
      <w:r w:rsidR="005B5D8C" w:rsidRPr="005B5D8C">
        <w:rPr>
          <w:rFonts w:cs="Arial"/>
          <w:szCs w:val="22"/>
        </w:rPr>
        <w:t>unding</w:t>
      </w:r>
      <w:r w:rsidR="00A717CF">
        <w:rPr>
          <w:rFonts w:cs="Arial"/>
          <w:szCs w:val="22"/>
        </w:rPr>
        <w:t xml:space="preserve"> related to the repealed </w:t>
      </w:r>
      <w:r>
        <w:rPr>
          <w:rFonts w:cs="Arial"/>
          <w:szCs w:val="22"/>
        </w:rPr>
        <w:t>provisions</w:t>
      </w:r>
      <w:r w:rsidR="005B5D8C" w:rsidRPr="005B5D8C">
        <w:rPr>
          <w:rFonts w:cs="Arial"/>
          <w:szCs w:val="22"/>
        </w:rPr>
        <w:t xml:space="preserve"> is now included in </w:t>
      </w:r>
      <w:r w:rsidR="00B92FCD" w:rsidRPr="005B5D8C">
        <w:rPr>
          <w:rFonts w:cs="Arial"/>
          <w:szCs w:val="22"/>
        </w:rPr>
        <w:t>“</w:t>
      </w:r>
      <w:r w:rsidR="00A717CF">
        <w:rPr>
          <w:rFonts w:cs="Arial"/>
          <w:szCs w:val="22"/>
        </w:rPr>
        <w:t>r</w:t>
      </w:r>
      <w:r w:rsidR="00B92FCD" w:rsidRPr="005B5D8C">
        <w:rPr>
          <w:rFonts w:cs="Arial"/>
          <w:szCs w:val="22"/>
        </w:rPr>
        <w:t xml:space="preserve">evenue at the </w:t>
      </w:r>
      <w:r w:rsidR="00A717CF">
        <w:rPr>
          <w:rFonts w:cs="Arial"/>
          <w:szCs w:val="22"/>
        </w:rPr>
        <w:t>c</w:t>
      </w:r>
      <w:r w:rsidR="00B92FCD" w:rsidRPr="005B5D8C">
        <w:rPr>
          <w:rFonts w:cs="Arial"/>
          <w:szCs w:val="22"/>
        </w:rPr>
        <w:t xml:space="preserve">ompressed </w:t>
      </w:r>
      <w:r w:rsidR="00A717CF">
        <w:rPr>
          <w:rFonts w:cs="Arial"/>
          <w:szCs w:val="22"/>
        </w:rPr>
        <w:t>t</w:t>
      </w:r>
      <w:r w:rsidR="00B92FCD" w:rsidRPr="005B5D8C">
        <w:rPr>
          <w:rFonts w:cs="Arial"/>
          <w:szCs w:val="22"/>
        </w:rPr>
        <w:t xml:space="preserve">ax </w:t>
      </w:r>
      <w:r w:rsidR="00A717CF">
        <w:rPr>
          <w:rFonts w:cs="Arial"/>
          <w:szCs w:val="22"/>
        </w:rPr>
        <w:t>r</w:t>
      </w:r>
      <w:r w:rsidR="00B92FCD" w:rsidRPr="005B5D8C">
        <w:rPr>
          <w:rFonts w:cs="Arial"/>
          <w:szCs w:val="22"/>
        </w:rPr>
        <w:t xml:space="preserve">ate” </w:t>
      </w:r>
      <w:r w:rsidR="00B92FCD">
        <w:rPr>
          <w:rFonts w:cs="Arial"/>
          <w:szCs w:val="22"/>
        </w:rPr>
        <w:t>(</w:t>
      </w:r>
      <w:r w:rsidR="00B92FCD" w:rsidRPr="005B5D8C">
        <w:rPr>
          <w:rFonts w:cs="Arial"/>
          <w:szCs w:val="22"/>
        </w:rPr>
        <w:t>RACR)</w:t>
      </w:r>
      <w:r w:rsidR="00B92FCD">
        <w:rPr>
          <w:rFonts w:cs="Arial"/>
          <w:szCs w:val="22"/>
        </w:rPr>
        <w:t>,</w:t>
      </w:r>
      <w:r w:rsidR="00B92FCD" w:rsidRPr="005B5D8C">
        <w:rPr>
          <w:rFonts w:cs="Arial"/>
          <w:szCs w:val="22"/>
        </w:rPr>
        <w:t> </w:t>
      </w:r>
      <w:r w:rsidR="00B92FCD">
        <w:rPr>
          <w:rFonts w:cs="Arial"/>
          <w:szCs w:val="22"/>
        </w:rPr>
        <w:t xml:space="preserve">a </w:t>
      </w:r>
      <w:r w:rsidR="005B5D8C" w:rsidRPr="005B5D8C">
        <w:rPr>
          <w:rFonts w:cs="Arial"/>
          <w:szCs w:val="22"/>
        </w:rPr>
        <w:t xml:space="preserve">component </w:t>
      </w:r>
      <w:r w:rsidR="00F92001">
        <w:rPr>
          <w:rFonts w:cs="Arial"/>
          <w:szCs w:val="22"/>
        </w:rPr>
        <w:t>of</w:t>
      </w:r>
      <w:r w:rsidR="005B5D8C" w:rsidRPr="005B5D8C">
        <w:rPr>
          <w:rFonts w:cs="Arial"/>
          <w:szCs w:val="22"/>
        </w:rPr>
        <w:t xml:space="preserve"> the foundation funding formula</w:t>
      </w:r>
      <w:r w:rsidR="006A0182">
        <w:rPr>
          <w:rFonts w:cs="Arial"/>
          <w:szCs w:val="22"/>
        </w:rPr>
        <w:t xml:space="preserve"> known as </w:t>
      </w:r>
      <w:r w:rsidR="007E549D">
        <w:rPr>
          <w:rFonts w:cs="Arial"/>
          <w:szCs w:val="22"/>
        </w:rPr>
        <w:t>A</w:t>
      </w:r>
      <w:r w:rsidR="006A0182">
        <w:rPr>
          <w:rFonts w:cs="Arial"/>
          <w:szCs w:val="22"/>
        </w:rPr>
        <w:t xml:space="preserve">dditional </w:t>
      </w:r>
      <w:r w:rsidR="007E549D">
        <w:rPr>
          <w:rFonts w:cs="Arial"/>
          <w:szCs w:val="22"/>
        </w:rPr>
        <w:t>S</w:t>
      </w:r>
      <w:r w:rsidR="006A0182">
        <w:rPr>
          <w:rFonts w:cs="Arial"/>
          <w:szCs w:val="22"/>
        </w:rPr>
        <w:t xml:space="preserve">tate </w:t>
      </w:r>
      <w:r w:rsidR="007E549D">
        <w:rPr>
          <w:rFonts w:cs="Arial"/>
          <w:szCs w:val="22"/>
        </w:rPr>
        <w:t>A</w:t>
      </w:r>
      <w:r w:rsidR="006A0182">
        <w:rPr>
          <w:rFonts w:cs="Arial"/>
          <w:szCs w:val="22"/>
        </w:rPr>
        <w:t xml:space="preserve">id for </w:t>
      </w:r>
      <w:r w:rsidR="007E549D">
        <w:rPr>
          <w:rFonts w:cs="Arial"/>
          <w:szCs w:val="22"/>
        </w:rPr>
        <w:t>T</w:t>
      </w:r>
      <w:r w:rsidR="006A0182">
        <w:rPr>
          <w:rFonts w:cs="Arial"/>
          <w:szCs w:val="22"/>
        </w:rPr>
        <w:t xml:space="preserve">ax </w:t>
      </w:r>
      <w:r w:rsidR="007E549D">
        <w:rPr>
          <w:rFonts w:cs="Arial"/>
          <w:szCs w:val="22"/>
        </w:rPr>
        <w:t>R</w:t>
      </w:r>
      <w:r w:rsidR="006A0182">
        <w:rPr>
          <w:rFonts w:cs="Arial"/>
          <w:szCs w:val="22"/>
        </w:rPr>
        <w:t>eduction (ASATR)</w:t>
      </w:r>
      <w:r w:rsidR="00B92FCD">
        <w:rPr>
          <w:rFonts w:cs="Arial"/>
          <w:szCs w:val="22"/>
        </w:rPr>
        <w:t>.</w:t>
      </w:r>
    </w:p>
    <w:p w:rsidR="0036036E" w:rsidRDefault="0036036E" w:rsidP="005B5D8C">
      <w:pPr>
        <w:rPr>
          <w:rFonts w:cs="Arial"/>
          <w:szCs w:val="22"/>
        </w:rPr>
      </w:pPr>
    </w:p>
    <w:p w:rsidR="0036036E" w:rsidRDefault="00A717CF" w:rsidP="005B5D8C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36036E">
        <w:rPr>
          <w:rFonts w:cs="Arial"/>
          <w:szCs w:val="22"/>
        </w:rPr>
        <w:t>TEC</w:t>
      </w:r>
      <w:r w:rsidR="006A0182">
        <w:rPr>
          <w:rFonts w:cs="Arial"/>
          <w:szCs w:val="22"/>
        </w:rPr>
        <w:t>,</w:t>
      </w:r>
      <w:r w:rsidR="0036036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§</w:t>
      </w:r>
      <w:r w:rsidR="0036036E">
        <w:rPr>
          <w:rFonts w:cs="Arial"/>
          <w:szCs w:val="22"/>
        </w:rPr>
        <w:t>42.2513</w:t>
      </w:r>
      <w:r>
        <w:rPr>
          <w:rFonts w:cs="Arial"/>
          <w:szCs w:val="22"/>
        </w:rPr>
        <w:t>, related to additional state aid for staff salary increases,</w:t>
      </w:r>
      <w:r w:rsidR="006E213F">
        <w:rPr>
          <w:rFonts w:cs="Arial"/>
          <w:szCs w:val="22"/>
        </w:rPr>
        <w:t xml:space="preserve"> and the related provisions in the TEC, §22.107,</w:t>
      </w:r>
      <w:r w:rsidR="0036036E">
        <w:rPr>
          <w:rFonts w:cs="Arial"/>
          <w:szCs w:val="22"/>
        </w:rPr>
        <w:t xml:space="preserve"> remain</w:t>
      </w:r>
      <w:r>
        <w:rPr>
          <w:rFonts w:cs="Arial"/>
          <w:szCs w:val="22"/>
        </w:rPr>
        <w:t xml:space="preserve"> in law</w:t>
      </w:r>
      <w:r w:rsidR="0036036E">
        <w:rPr>
          <w:rFonts w:cs="Arial"/>
          <w:szCs w:val="22"/>
        </w:rPr>
        <w:t>, however, and provide aid for salaries of nonprofessional staff</w:t>
      </w:r>
      <w:r w:rsidR="00FB0376">
        <w:rPr>
          <w:rFonts w:cs="Arial"/>
          <w:szCs w:val="22"/>
        </w:rPr>
        <w:t xml:space="preserve"> (the "staff salary allotment"</w:t>
      </w:r>
      <w:r w:rsidR="007F76A4">
        <w:rPr>
          <w:rStyle w:val="FootnoteReference"/>
          <w:rFonts w:cs="Arial"/>
          <w:szCs w:val="22"/>
        </w:rPr>
        <w:footnoteReference w:id="1"/>
      </w:r>
      <w:r w:rsidR="00FB0376">
        <w:rPr>
          <w:rFonts w:cs="Arial"/>
          <w:szCs w:val="22"/>
        </w:rPr>
        <w:t>)</w:t>
      </w:r>
      <w:r w:rsidR="0036036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The</w:t>
      </w:r>
      <w:r w:rsidR="00BD52A6">
        <w:rPr>
          <w:rFonts w:cs="Arial"/>
          <w:szCs w:val="22"/>
        </w:rPr>
        <w:t xml:space="preserve"> TEA</w:t>
      </w:r>
      <w:r>
        <w:rPr>
          <w:rFonts w:cs="Arial"/>
          <w:szCs w:val="22"/>
        </w:rPr>
        <w:t xml:space="preserve"> continues to </w:t>
      </w:r>
      <w:r w:rsidR="00806DAD">
        <w:rPr>
          <w:rFonts w:cs="Arial"/>
          <w:szCs w:val="22"/>
        </w:rPr>
        <w:t xml:space="preserve">use the Staff Salary subsystem to </w:t>
      </w:r>
      <w:r w:rsidR="00A97179">
        <w:rPr>
          <w:rFonts w:cs="Arial"/>
          <w:szCs w:val="22"/>
        </w:rPr>
        <w:t>collect employee counts for the</w:t>
      </w:r>
      <w:r w:rsidR="00806DAD">
        <w:rPr>
          <w:rFonts w:cs="Arial"/>
          <w:szCs w:val="22"/>
        </w:rPr>
        <w:t xml:space="preserve"> purpose</w:t>
      </w:r>
      <w:r w:rsidR="00A97179">
        <w:rPr>
          <w:rFonts w:cs="Arial"/>
          <w:szCs w:val="22"/>
        </w:rPr>
        <w:t xml:space="preserve"> of calculating this state aid</w:t>
      </w:r>
      <w:r w:rsidR="00806DA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B92FCD" w:rsidRDefault="00B92FCD" w:rsidP="005B5D8C">
      <w:pPr>
        <w:rPr>
          <w:rFonts w:cs="Arial"/>
          <w:szCs w:val="22"/>
        </w:rPr>
      </w:pPr>
    </w:p>
    <w:p w:rsidR="005A310F" w:rsidRPr="005B5D8C" w:rsidRDefault="005A310F" w:rsidP="005B5D8C">
      <w:pPr>
        <w:rPr>
          <w:rFonts w:cs="Arial"/>
          <w:szCs w:val="22"/>
        </w:rPr>
      </w:pPr>
    </w:p>
    <w:p w:rsidR="00F92001" w:rsidRDefault="00EB40ED" w:rsidP="005A310F">
      <w:pPr>
        <w:pStyle w:val="Heading2"/>
        <w:spacing w:before="0" w:after="0"/>
      </w:pPr>
      <w:r>
        <w:t>Description of Funding Element</w:t>
      </w:r>
    </w:p>
    <w:p w:rsidR="00043EDF" w:rsidRDefault="00043EDF" w:rsidP="005A310F">
      <w:pPr>
        <w:pStyle w:val="Heading2"/>
        <w:spacing w:before="0" w:after="0"/>
        <w:rPr>
          <w:rFonts w:ascii="Arial" w:hAnsi="Arial"/>
          <w:b w:val="0"/>
          <w:color w:val="auto"/>
          <w:sz w:val="22"/>
          <w:szCs w:val="22"/>
        </w:rPr>
      </w:pPr>
    </w:p>
    <w:p w:rsidR="00000000" w:rsidRDefault="005B5D8C">
      <w:r w:rsidRPr="00F92001">
        <w:t xml:space="preserve">The Staff Salary subsystem is used by </w:t>
      </w:r>
      <w:r w:rsidR="00027DC3">
        <w:t xml:space="preserve">school </w:t>
      </w:r>
      <w:r w:rsidRPr="00F92001">
        <w:t>districts, charter schools, region</w:t>
      </w:r>
      <w:r w:rsidR="00A97179">
        <w:t>al education</w:t>
      </w:r>
      <w:r w:rsidRPr="00F92001">
        <w:t xml:space="preserve"> service cen</w:t>
      </w:r>
      <w:r w:rsidR="00027DC3">
        <w:t>ters, and transportation co-ops</w:t>
      </w:r>
      <w:r w:rsidRPr="00F92001">
        <w:t xml:space="preserve"> to submit employee counts </w:t>
      </w:r>
      <w:r w:rsidR="00027DC3">
        <w:t>for use in calculating</w:t>
      </w:r>
      <w:r w:rsidRPr="00F92001">
        <w:t xml:space="preserve"> the</w:t>
      </w:r>
      <w:r w:rsidR="00BD0F2E">
        <w:t>se entities'</w:t>
      </w:r>
      <w:r w:rsidRPr="00F92001">
        <w:t xml:space="preserve"> preliminary and actual staff salary allotments for </w:t>
      </w:r>
      <w:r w:rsidR="000B5FA3">
        <w:t xml:space="preserve">eligible </w:t>
      </w:r>
      <w:r w:rsidR="006E5A51">
        <w:t xml:space="preserve">staff. Annual allotments are based on the following rates for </w:t>
      </w:r>
      <w:r w:rsidRPr="00F92001">
        <w:t>full-time</w:t>
      </w:r>
      <w:r w:rsidR="00165A1F">
        <w:t xml:space="preserve"> (FT) </w:t>
      </w:r>
      <w:r w:rsidR="003064EE" w:rsidRPr="00F92001">
        <w:t xml:space="preserve">and </w:t>
      </w:r>
      <w:r w:rsidRPr="00F92001">
        <w:t xml:space="preserve">part-time </w:t>
      </w:r>
      <w:r w:rsidR="00165A1F">
        <w:t xml:space="preserve">(PT) </w:t>
      </w:r>
      <w:r w:rsidRPr="00F92001">
        <w:t>staff</w:t>
      </w:r>
      <w:r w:rsidR="006E5A51">
        <w:t>:</w:t>
      </w:r>
    </w:p>
    <w:p w:rsidR="006E5A51" w:rsidRDefault="006E5A51" w:rsidP="006E5A51"/>
    <w:p w:rsidR="006E5A51" w:rsidRDefault="006E5A51" w:rsidP="00422103">
      <w:pPr>
        <w:pStyle w:val="ListParagraph"/>
        <w:numPr>
          <w:ilvl w:val="0"/>
          <w:numId w:val="6"/>
        </w:numPr>
      </w:pPr>
      <w:r>
        <w:t xml:space="preserve">$500 per FT </w:t>
      </w:r>
      <w:r w:rsidR="00422103">
        <w:t>staff</w:t>
      </w:r>
    </w:p>
    <w:p w:rsidR="006E5A51" w:rsidRPr="006E5A51" w:rsidRDefault="006E5A51" w:rsidP="00422103">
      <w:pPr>
        <w:pStyle w:val="ListParagraph"/>
        <w:numPr>
          <w:ilvl w:val="0"/>
          <w:numId w:val="6"/>
        </w:numPr>
      </w:pPr>
      <w:r>
        <w:t xml:space="preserve">$250 </w:t>
      </w:r>
      <w:r w:rsidR="00422103">
        <w:t>per PT staff</w:t>
      </w:r>
    </w:p>
    <w:p w:rsidR="005B5D8C" w:rsidRPr="005B5D8C" w:rsidRDefault="005B5D8C" w:rsidP="005A310F">
      <w:pPr>
        <w:rPr>
          <w:rFonts w:cs="Arial"/>
          <w:szCs w:val="22"/>
        </w:rPr>
      </w:pPr>
    </w:p>
    <w:p w:rsidR="005B5D8C" w:rsidRPr="005B5D8C" w:rsidRDefault="00FD691C" w:rsidP="005B5D8C">
      <w:pPr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BD0F2E">
        <w:rPr>
          <w:rFonts w:cs="Arial"/>
          <w:szCs w:val="22"/>
        </w:rPr>
        <w:lastRenderedPageBreak/>
        <w:t>E</w:t>
      </w:r>
      <w:r w:rsidR="00B92FCD">
        <w:rPr>
          <w:rFonts w:cs="Arial"/>
          <w:szCs w:val="22"/>
        </w:rPr>
        <w:t xml:space="preserve">ligible </w:t>
      </w:r>
      <w:r w:rsidR="00BD0F2E">
        <w:rPr>
          <w:rFonts w:cs="Arial"/>
          <w:szCs w:val="22"/>
        </w:rPr>
        <w:t>staff are defined as follows</w:t>
      </w:r>
      <w:r w:rsidR="00B92FCD">
        <w:rPr>
          <w:rFonts w:cs="Arial"/>
          <w:szCs w:val="22"/>
        </w:rPr>
        <w:t>:</w:t>
      </w:r>
    </w:p>
    <w:p w:rsidR="005B5D8C" w:rsidRPr="005B5D8C" w:rsidRDefault="005B5D8C" w:rsidP="005B5D8C">
      <w:pPr>
        <w:rPr>
          <w:rFonts w:cs="Arial"/>
          <w:b/>
          <w:bCs/>
          <w:szCs w:val="22"/>
        </w:rPr>
      </w:pPr>
    </w:p>
    <w:p w:rsidR="00B92FCD" w:rsidRDefault="005B5D8C" w:rsidP="005B5D8C">
      <w:pPr>
        <w:rPr>
          <w:rFonts w:cs="Arial"/>
          <w:szCs w:val="22"/>
        </w:rPr>
      </w:pPr>
      <w:r w:rsidRPr="005B5D8C">
        <w:rPr>
          <w:rFonts w:cs="Arial"/>
          <w:b/>
          <w:bCs/>
          <w:szCs w:val="22"/>
        </w:rPr>
        <w:t>Full-Time Staff</w:t>
      </w:r>
      <w:r w:rsidRPr="005B5D8C">
        <w:rPr>
          <w:rFonts w:cs="Arial"/>
          <w:szCs w:val="22"/>
        </w:rPr>
        <w:t xml:space="preserve"> – A full-time employee is an active contributing member of the Teacher Retirement System</w:t>
      </w:r>
      <w:r w:rsidR="007A55E8">
        <w:rPr>
          <w:rFonts w:cs="Arial"/>
          <w:szCs w:val="22"/>
        </w:rPr>
        <w:t xml:space="preserve"> of Texas</w:t>
      </w:r>
      <w:r w:rsidRPr="005B5D8C">
        <w:rPr>
          <w:rFonts w:cs="Arial"/>
          <w:szCs w:val="22"/>
        </w:rPr>
        <w:t xml:space="preserve"> (TRS), works 30 or more hours each week, and </w:t>
      </w:r>
      <w:r w:rsidRPr="004D4223">
        <w:rPr>
          <w:rFonts w:cs="Arial"/>
          <w:b/>
          <w:bCs/>
          <w:szCs w:val="22"/>
        </w:rPr>
        <w:t>cannot</w:t>
      </w:r>
      <w:r w:rsidRPr="005B5D8C">
        <w:rPr>
          <w:rFonts w:cs="Arial"/>
          <w:szCs w:val="22"/>
        </w:rPr>
        <w:t xml:space="preserve"> be a full-time classroom teacher, a full-time librarian, a full-time registered nurse, a full-time counselor, or an administrator.</w:t>
      </w:r>
    </w:p>
    <w:p w:rsidR="005B5D8C" w:rsidRPr="005B5D8C" w:rsidRDefault="005B5D8C" w:rsidP="005B5D8C">
      <w:pPr>
        <w:rPr>
          <w:rFonts w:cs="Arial"/>
          <w:szCs w:val="22"/>
        </w:rPr>
      </w:pPr>
      <w:r w:rsidRPr="005B5D8C">
        <w:rPr>
          <w:rFonts w:cs="Arial"/>
          <w:szCs w:val="22"/>
        </w:rPr>
        <w:t xml:space="preserve"> </w:t>
      </w:r>
    </w:p>
    <w:p w:rsidR="005B5D8C" w:rsidRPr="005B5D8C" w:rsidRDefault="005B5D8C" w:rsidP="005B5D8C">
      <w:pPr>
        <w:rPr>
          <w:rFonts w:cs="Arial"/>
          <w:szCs w:val="22"/>
        </w:rPr>
      </w:pPr>
      <w:r w:rsidRPr="005B5D8C">
        <w:rPr>
          <w:rFonts w:cs="Arial"/>
          <w:b/>
          <w:bCs/>
          <w:szCs w:val="22"/>
        </w:rPr>
        <w:t>Part-Time Staff</w:t>
      </w:r>
      <w:r w:rsidRPr="005B5D8C">
        <w:rPr>
          <w:rFonts w:cs="Arial"/>
          <w:szCs w:val="22"/>
        </w:rPr>
        <w:t xml:space="preserve"> – A part-time employee is an active contributing member of the TRS, works fewer than 30 hours each week, and </w:t>
      </w:r>
      <w:r w:rsidRPr="004D4223">
        <w:rPr>
          <w:rFonts w:cs="Arial"/>
          <w:b/>
          <w:bCs/>
          <w:szCs w:val="22"/>
        </w:rPr>
        <w:t>cannot</w:t>
      </w:r>
      <w:r w:rsidRPr="005B5D8C">
        <w:rPr>
          <w:rFonts w:cs="Arial"/>
          <w:szCs w:val="22"/>
        </w:rPr>
        <w:t xml:space="preserve"> be a part-time classroom teacher, a part-time librarian, a part-time registered nurse, a part-time counselor, or an administrator. </w:t>
      </w:r>
    </w:p>
    <w:p w:rsidR="005B5D8C" w:rsidRPr="005B5D8C" w:rsidRDefault="005B5D8C" w:rsidP="005B5D8C">
      <w:pPr>
        <w:rPr>
          <w:rFonts w:cs="Arial"/>
          <w:szCs w:val="22"/>
        </w:rPr>
      </w:pPr>
    </w:p>
    <w:p w:rsidR="00043EDF" w:rsidRDefault="00043EDF" w:rsidP="00B92FCD">
      <w:pPr>
        <w:rPr>
          <w:rFonts w:cs="Arial"/>
          <w:szCs w:val="22"/>
        </w:rPr>
      </w:pPr>
      <w:r>
        <w:rPr>
          <w:rFonts w:cs="Arial"/>
          <w:szCs w:val="22"/>
        </w:rPr>
        <w:t xml:space="preserve">Staff employed by a fiscal agent or </w:t>
      </w:r>
      <w:r w:rsidR="007E4CB2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charter school that is contracted to run</w:t>
      </w:r>
      <w:r w:rsidR="007E4CB2">
        <w:rPr>
          <w:rFonts w:cs="Arial"/>
          <w:szCs w:val="22"/>
        </w:rPr>
        <w:t xml:space="preserve"> a school district campus</w:t>
      </w:r>
      <w:r>
        <w:rPr>
          <w:rFonts w:cs="Arial"/>
          <w:szCs w:val="22"/>
        </w:rPr>
        <w:t xml:space="preserve"> should be reported by the fiscal agent or the charter school.</w:t>
      </w:r>
    </w:p>
    <w:p w:rsidR="00043EDF" w:rsidRDefault="00043EDF" w:rsidP="00B92FCD">
      <w:pPr>
        <w:rPr>
          <w:rFonts w:cs="Arial"/>
          <w:szCs w:val="22"/>
        </w:rPr>
      </w:pPr>
    </w:p>
    <w:p w:rsidR="005B5D8C" w:rsidRDefault="00B92FCD" w:rsidP="00B92FCD">
      <w:p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5B5D8C" w:rsidRPr="005B5D8C">
        <w:rPr>
          <w:rFonts w:cs="Arial"/>
          <w:szCs w:val="22"/>
        </w:rPr>
        <w:t>he</w:t>
      </w:r>
      <w:r w:rsidR="00BD0F2E">
        <w:rPr>
          <w:rFonts w:cs="Arial"/>
          <w:szCs w:val="22"/>
        </w:rPr>
        <w:t xml:space="preserve"> online</w:t>
      </w:r>
      <w:r w:rsidR="005B5D8C" w:rsidRPr="005B5D8C">
        <w:rPr>
          <w:rFonts w:cs="Arial"/>
          <w:szCs w:val="22"/>
        </w:rPr>
        <w:t xml:space="preserve"> FSP </w:t>
      </w:r>
      <w:r w:rsidR="00BD0F2E">
        <w:rPr>
          <w:rFonts w:cs="Arial"/>
          <w:szCs w:val="22"/>
        </w:rPr>
        <w:t>System</w:t>
      </w:r>
      <w:r>
        <w:rPr>
          <w:rFonts w:cs="Arial"/>
          <w:szCs w:val="22"/>
        </w:rPr>
        <w:t xml:space="preserve"> and Staff Salary subsystem</w:t>
      </w:r>
      <w:r w:rsidR="005B5D8C" w:rsidRPr="005B5D8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require registration</w:t>
      </w:r>
      <w:r w:rsidR="005B5D8C" w:rsidRPr="005B5D8C">
        <w:rPr>
          <w:rFonts w:cs="Arial"/>
          <w:szCs w:val="22"/>
        </w:rPr>
        <w:t xml:space="preserve"> with </w:t>
      </w:r>
      <w:r>
        <w:rPr>
          <w:rFonts w:cs="Arial"/>
          <w:szCs w:val="22"/>
        </w:rPr>
        <w:t xml:space="preserve">the </w:t>
      </w:r>
      <w:r w:rsidR="00671DF9">
        <w:rPr>
          <w:rFonts w:cs="Arial"/>
          <w:szCs w:val="22"/>
        </w:rPr>
        <w:t>TEA</w:t>
      </w:r>
      <w:r w:rsidR="005B5D8C" w:rsidRPr="005B5D8C">
        <w:rPr>
          <w:rFonts w:cs="Arial"/>
          <w:szCs w:val="22"/>
        </w:rPr>
        <w:t xml:space="preserve"> </w:t>
      </w:r>
      <w:r w:rsidR="00BD0F2E">
        <w:rPr>
          <w:rFonts w:cs="Arial"/>
          <w:szCs w:val="22"/>
        </w:rPr>
        <w:t>through the TEA Secure Environment (TEASE)</w:t>
      </w:r>
      <w:r>
        <w:rPr>
          <w:rFonts w:cs="Arial"/>
          <w:szCs w:val="22"/>
        </w:rPr>
        <w:t>.</w:t>
      </w:r>
    </w:p>
    <w:p w:rsidR="005B629F" w:rsidRDefault="005B629F" w:rsidP="00B92FCD">
      <w:pPr>
        <w:rPr>
          <w:rFonts w:cs="Arial"/>
          <w:szCs w:val="22"/>
        </w:rPr>
      </w:pPr>
    </w:p>
    <w:p w:rsidR="005B629F" w:rsidRDefault="005B629F" w:rsidP="00B92FCD">
      <w:pPr>
        <w:rPr>
          <w:rFonts w:cs="Arial"/>
          <w:szCs w:val="22"/>
        </w:rPr>
      </w:pPr>
    </w:p>
    <w:p w:rsidR="00B92FCD" w:rsidRDefault="005B5D8C" w:rsidP="00EB40ED">
      <w:pPr>
        <w:spacing w:line="233" w:lineRule="auto"/>
        <w:rPr>
          <w:rFonts w:cs="Arial"/>
          <w:b/>
          <w:color w:val="000080"/>
          <w:szCs w:val="22"/>
        </w:rPr>
      </w:pPr>
      <w:bookmarkStart w:id="1" w:name="_Toc264625265"/>
      <w:bookmarkEnd w:id="1"/>
      <w:r w:rsidRPr="00EB40ED">
        <w:rPr>
          <w:rStyle w:val="Heading2Char"/>
        </w:rPr>
        <w:t>Contact for More Information:</w:t>
      </w:r>
      <w:r w:rsidRPr="005B5D8C">
        <w:rPr>
          <w:rFonts w:cs="Arial"/>
          <w:b/>
          <w:color w:val="000080"/>
          <w:szCs w:val="22"/>
        </w:rPr>
        <w:t xml:space="preserve"> </w:t>
      </w:r>
    </w:p>
    <w:p w:rsidR="00043EDF" w:rsidRDefault="00043EDF" w:rsidP="00EB40ED">
      <w:pPr>
        <w:spacing w:line="233" w:lineRule="auto"/>
        <w:rPr>
          <w:rFonts w:cs="Arial"/>
          <w:b/>
          <w:color w:val="000080"/>
          <w:szCs w:val="22"/>
        </w:rPr>
      </w:pPr>
    </w:p>
    <w:p w:rsidR="006E04FB" w:rsidRDefault="006E04FB" w:rsidP="00EB40ED">
      <w:pPr>
        <w:spacing w:line="233" w:lineRule="auto"/>
        <w:rPr>
          <w:rFonts w:cs="Arial"/>
          <w:szCs w:val="22"/>
        </w:rPr>
      </w:pPr>
      <w:r>
        <w:rPr>
          <w:rFonts w:cs="Arial"/>
          <w:szCs w:val="22"/>
        </w:rPr>
        <w:t>Al Johnson, Program Specialist</w:t>
      </w:r>
    </w:p>
    <w:p w:rsidR="006E04FB" w:rsidRDefault="005B5D8C" w:rsidP="00EB40ED">
      <w:pPr>
        <w:spacing w:line="233" w:lineRule="auto"/>
        <w:rPr>
          <w:rFonts w:cs="Arial"/>
          <w:szCs w:val="22"/>
        </w:rPr>
      </w:pPr>
      <w:r w:rsidRPr="005B5D8C">
        <w:rPr>
          <w:rFonts w:cs="Arial"/>
          <w:szCs w:val="22"/>
        </w:rPr>
        <w:t xml:space="preserve">(512) 463-9260 or </w:t>
      </w:r>
      <w:hyperlink r:id="rId11" w:history="1">
        <w:r w:rsidRPr="005B5D8C">
          <w:rPr>
            <w:rStyle w:val="Hyperlink"/>
            <w:rFonts w:cs="Arial"/>
            <w:szCs w:val="22"/>
          </w:rPr>
          <w:t>al.johnson@tea.state.tx.us</w:t>
        </w:r>
      </w:hyperlink>
      <w:r w:rsidRPr="005B5D8C">
        <w:rPr>
          <w:rFonts w:cs="Arial"/>
          <w:szCs w:val="22"/>
        </w:rPr>
        <w:t xml:space="preserve"> </w:t>
      </w:r>
    </w:p>
    <w:sectPr w:rsidR="006E04FB" w:rsidSect="00DE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40" w:rsidRDefault="00C81940" w:rsidP="007F76A4">
      <w:r>
        <w:separator/>
      </w:r>
    </w:p>
  </w:endnote>
  <w:endnote w:type="continuationSeparator" w:id="0">
    <w:p w:rsidR="00C81940" w:rsidRDefault="00C81940" w:rsidP="007F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40" w:rsidRDefault="00C81940" w:rsidP="007F76A4">
      <w:r>
        <w:separator/>
      </w:r>
    </w:p>
  </w:footnote>
  <w:footnote w:type="continuationSeparator" w:id="0">
    <w:p w:rsidR="00C81940" w:rsidRDefault="00C81940" w:rsidP="007F76A4">
      <w:r>
        <w:continuationSeparator/>
      </w:r>
    </w:p>
  </w:footnote>
  <w:footnote w:id="1">
    <w:p w:rsidR="007F76A4" w:rsidRDefault="007F76A4">
      <w:pPr>
        <w:pStyle w:val="FootnoteText"/>
      </w:pPr>
      <w:r>
        <w:rPr>
          <w:rStyle w:val="FootnoteReference"/>
        </w:rPr>
        <w:footnoteRef/>
      </w:r>
      <w:r>
        <w:t xml:space="preserve"> Note that the </w:t>
      </w:r>
      <w:r w:rsidR="00E21060" w:rsidRPr="00E21060">
        <w:rPr>
          <w:i/>
        </w:rPr>
        <w:t>staff</w:t>
      </w:r>
      <w:r>
        <w:t xml:space="preserve"> salary allotment is not the salary allotment referred to in the first paragraph.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0CB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8866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0E6BA4"/>
    <w:multiLevelType w:val="hybridMultilevel"/>
    <w:tmpl w:val="AF48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141"/>
    <w:multiLevelType w:val="hybridMultilevel"/>
    <w:tmpl w:val="1DFA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5362"/>
    <w:multiLevelType w:val="hybridMultilevel"/>
    <w:tmpl w:val="A394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32BB"/>
    <w:multiLevelType w:val="hybridMultilevel"/>
    <w:tmpl w:val="C24C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4E7C54"/>
    <w:multiLevelType w:val="hybridMultilevel"/>
    <w:tmpl w:val="47A84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7521EF"/>
    <w:multiLevelType w:val="hybridMultilevel"/>
    <w:tmpl w:val="244CF860"/>
    <w:lvl w:ilvl="0" w:tplc="98487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39"/>
    <w:rsid w:val="0001608B"/>
    <w:rsid w:val="00027DC3"/>
    <w:rsid w:val="00035C70"/>
    <w:rsid w:val="00043EDF"/>
    <w:rsid w:val="00077F54"/>
    <w:rsid w:val="000B573E"/>
    <w:rsid w:val="000B5FA3"/>
    <w:rsid w:val="000D039E"/>
    <w:rsid w:val="000D53F5"/>
    <w:rsid w:val="000E1F47"/>
    <w:rsid w:val="000F3AE8"/>
    <w:rsid w:val="00165A1F"/>
    <w:rsid w:val="001C6674"/>
    <w:rsid w:val="002A1B4C"/>
    <w:rsid w:val="002B05CE"/>
    <w:rsid w:val="002B3467"/>
    <w:rsid w:val="002B4AA4"/>
    <w:rsid w:val="002B779D"/>
    <w:rsid w:val="0030521F"/>
    <w:rsid w:val="003064EE"/>
    <w:rsid w:val="0036036E"/>
    <w:rsid w:val="003E64A2"/>
    <w:rsid w:val="00401D1F"/>
    <w:rsid w:val="00422103"/>
    <w:rsid w:val="00424513"/>
    <w:rsid w:val="00446393"/>
    <w:rsid w:val="00473FB6"/>
    <w:rsid w:val="004D4223"/>
    <w:rsid w:val="0054497A"/>
    <w:rsid w:val="00587A83"/>
    <w:rsid w:val="005A1E57"/>
    <w:rsid w:val="005A310F"/>
    <w:rsid w:val="005B5D8C"/>
    <w:rsid w:val="005B629F"/>
    <w:rsid w:val="005C3699"/>
    <w:rsid w:val="005D3C65"/>
    <w:rsid w:val="005E7E58"/>
    <w:rsid w:val="006406B4"/>
    <w:rsid w:val="00671DF9"/>
    <w:rsid w:val="006A0182"/>
    <w:rsid w:val="006C2BCC"/>
    <w:rsid w:val="006E04FB"/>
    <w:rsid w:val="006E213F"/>
    <w:rsid w:val="006E5A51"/>
    <w:rsid w:val="00782396"/>
    <w:rsid w:val="00782FAC"/>
    <w:rsid w:val="007A55E8"/>
    <w:rsid w:val="007E4CB2"/>
    <w:rsid w:val="007E549D"/>
    <w:rsid w:val="007F42FE"/>
    <w:rsid w:val="007F76A4"/>
    <w:rsid w:val="00806DAD"/>
    <w:rsid w:val="00874B9E"/>
    <w:rsid w:val="00892FF9"/>
    <w:rsid w:val="0089327C"/>
    <w:rsid w:val="008E1DB6"/>
    <w:rsid w:val="008F03F6"/>
    <w:rsid w:val="00903443"/>
    <w:rsid w:val="00907222"/>
    <w:rsid w:val="00924159"/>
    <w:rsid w:val="00971011"/>
    <w:rsid w:val="009E52B4"/>
    <w:rsid w:val="00A717CF"/>
    <w:rsid w:val="00A97179"/>
    <w:rsid w:val="00B21935"/>
    <w:rsid w:val="00B72016"/>
    <w:rsid w:val="00B92FCD"/>
    <w:rsid w:val="00BD0F2E"/>
    <w:rsid w:val="00BD52A6"/>
    <w:rsid w:val="00BF3B75"/>
    <w:rsid w:val="00BF4382"/>
    <w:rsid w:val="00C65639"/>
    <w:rsid w:val="00C81940"/>
    <w:rsid w:val="00CA67FE"/>
    <w:rsid w:val="00CB07D1"/>
    <w:rsid w:val="00CD5547"/>
    <w:rsid w:val="00CD622A"/>
    <w:rsid w:val="00D85E51"/>
    <w:rsid w:val="00DD5AFA"/>
    <w:rsid w:val="00DE3C8E"/>
    <w:rsid w:val="00E21060"/>
    <w:rsid w:val="00E81FEA"/>
    <w:rsid w:val="00E951D0"/>
    <w:rsid w:val="00EA2049"/>
    <w:rsid w:val="00EA4ED3"/>
    <w:rsid w:val="00EB40ED"/>
    <w:rsid w:val="00EB480C"/>
    <w:rsid w:val="00EF5A3C"/>
    <w:rsid w:val="00F0276C"/>
    <w:rsid w:val="00F43AAB"/>
    <w:rsid w:val="00F65B6E"/>
    <w:rsid w:val="00F92001"/>
    <w:rsid w:val="00FB0376"/>
    <w:rsid w:val="00FD514F"/>
    <w:rsid w:val="00FD691C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1F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30521F"/>
    <w:pPr>
      <w:pBdr>
        <w:bottom w:val="single" w:sz="6" w:space="0" w:color="auto"/>
      </w:pBdr>
      <w:spacing w:before="240" w:after="120"/>
      <w:outlineLvl w:val="0"/>
    </w:pPr>
    <w:rPr>
      <w:b/>
      <w:bCs/>
      <w:color w:val="032668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0521F"/>
    <w:pPr>
      <w:spacing w:before="240" w:after="60"/>
      <w:outlineLvl w:val="1"/>
    </w:pPr>
    <w:rPr>
      <w:b/>
      <w:bCs/>
      <w:color w:val="405C8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0521F"/>
    <w:pPr>
      <w:spacing w:before="240" w:after="60"/>
      <w:outlineLvl w:val="2"/>
    </w:pPr>
    <w:rPr>
      <w:b/>
      <w:bCs/>
      <w:i/>
      <w:iCs/>
      <w:color w:val="7587AD"/>
      <w:sz w:val="28"/>
    </w:rPr>
  </w:style>
  <w:style w:type="paragraph" w:styleId="Heading4">
    <w:name w:val="heading 4"/>
    <w:basedOn w:val="Normal"/>
    <w:next w:val="Normal"/>
    <w:link w:val="Heading4Char"/>
    <w:qFormat/>
    <w:rsid w:val="0030521F"/>
    <w:pPr>
      <w:spacing w:before="240" w:after="6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30521F"/>
    <w:pPr>
      <w:spacing w:before="240" w:after="60"/>
      <w:outlineLvl w:val="4"/>
    </w:pPr>
    <w:rPr>
      <w:b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0521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21F"/>
    <w:rPr>
      <w:rFonts w:ascii="Calibri" w:eastAsia="Times New Roman" w:hAnsi="Calibri" w:cs="Times New Roman"/>
      <w:b/>
      <w:bCs/>
      <w:color w:val="032668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65639"/>
    <w:rPr>
      <w:rFonts w:ascii="Calibri" w:eastAsia="Times New Roman" w:hAnsi="Calibri" w:cs="Times New Roman"/>
      <w:b/>
      <w:bCs/>
      <w:color w:val="405C8C"/>
      <w:sz w:val="36"/>
      <w:szCs w:val="36"/>
    </w:rPr>
  </w:style>
  <w:style w:type="character" w:styleId="Hyperlink">
    <w:name w:val="Hyperlink"/>
    <w:basedOn w:val="DefaultParagraphFont"/>
    <w:rsid w:val="00305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639"/>
    <w:pPr>
      <w:ind w:left="720"/>
    </w:pPr>
  </w:style>
  <w:style w:type="paragraph" w:customStyle="1" w:styleId="nospacing">
    <w:name w:val="nospacing"/>
    <w:basedOn w:val="Normal"/>
    <w:uiPriority w:val="99"/>
    <w:rsid w:val="00C65639"/>
  </w:style>
  <w:style w:type="paragraph" w:styleId="BalloonText">
    <w:name w:val="Balloon Text"/>
    <w:basedOn w:val="Normal"/>
    <w:link w:val="BalloonTextChar"/>
    <w:semiHidden/>
    <w:rsid w:val="0030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4E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52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521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DAD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0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DAD"/>
    <w:rPr>
      <w:b/>
      <w:bCs/>
    </w:rPr>
  </w:style>
  <w:style w:type="character" w:styleId="FollowedHyperlink">
    <w:name w:val="FollowedHyperlink"/>
    <w:basedOn w:val="DefaultParagraphFont"/>
    <w:rsid w:val="0030521F"/>
    <w:rPr>
      <w:color w:val="800080"/>
      <w:u w:val="single"/>
    </w:rPr>
  </w:style>
  <w:style w:type="paragraph" w:styleId="Revision">
    <w:name w:val="Revision"/>
    <w:hidden/>
    <w:uiPriority w:val="99"/>
    <w:semiHidden/>
    <w:rsid w:val="0044639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FootnoteText">
    <w:name w:val="footnote text"/>
    <w:basedOn w:val="Normal"/>
    <w:link w:val="FootnoteTextChar"/>
    <w:semiHidden/>
    <w:rsid w:val="0030521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6A4"/>
    <w:rPr>
      <w:rFonts w:ascii="Calibri" w:eastAsia="Times New Roman" w:hAnsi="Calibri" w:cs="Times New Roman"/>
      <w:szCs w:val="20"/>
    </w:rPr>
  </w:style>
  <w:style w:type="character" w:styleId="FootnoteReference">
    <w:name w:val="footnote reference"/>
    <w:basedOn w:val="DefaultParagraphFont"/>
    <w:semiHidden/>
    <w:rsid w:val="0030521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0521F"/>
    <w:rPr>
      <w:rFonts w:ascii="Calibri" w:eastAsia="Times New Roman" w:hAnsi="Calibri" w:cs="Times New Roman"/>
      <w:b/>
      <w:bCs/>
      <w:i/>
      <w:iCs/>
      <w:color w:val="7587A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0521F"/>
    <w:rPr>
      <w:rFonts w:ascii="Calibri" w:eastAsia="Times New Roman" w:hAnsi="Calibri" w:cs="Times New Roman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0521F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0521F"/>
    <w:rPr>
      <w:rFonts w:ascii="Calibri" w:eastAsia="Times New Roman" w:hAnsi="Calibri" w:cs="Times New Roman"/>
      <w:i/>
      <w:iCs/>
      <w:szCs w:val="28"/>
    </w:rPr>
  </w:style>
  <w:style w:type="paragraph" w:styleId="BodyText">
    <w:name w:val="Body Text"/>
    <w:basedOn w:val="Normal"/>
    <w:link w:val="BodyTextChar"/>
    <w:rsid w:val="0030521F"/>
  </w:style>
  <w:style w:type="character" w:customStyle="1" w:styleId="BodyTextChar">
    <w:name w:val="Body Text Char"/>
    <w:basedOn w:val="DefaultParagraphFont"/>
    <w:link w:val="BodyText"/>
    <w:rsid w:val="0030521F"/>
    <w:rPr>
      <w:rFonts w:ascii="Calibri" w:eastAsia="Times New Roman" w:hAnsi="Calibri" w:cs="Times New Roman"/>
      <w:szCs w:val="28"/>
    </w:rPr>
  </w:style>
  <w:style w:type="paragraph" w:styleId="BodyText2">
    <w:name w:val="Body Text 2"/>
    <w:basedOn w:val="Normal"/>
    <w:link w:val="BodyText2Char"/>
    <w:rsid w:val="003052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521F"/>
    <w:rPr>
      <w:rFonts w:ascii="Calibri" w:eastAsia="Times New Roman" w:hAnsi="Calibri" w:cs="Times New Roman"/>
      <w:szCs w:val="28"/>
    </w:rPr>
  </w:style>
  <w:style w:type="paragraph" w:styleId="ListBullet">
    <w:name w:val="List Bullet"/>
    <w:basedOn w:val="Normal"/>
    <w:rsid w:val="0030521F"/>
    <w:pPr>
      <w:numPr>
        <w:numId w:val="7"/>
      </w:numPr>
    </w:pPr>
  </w:style>
  <w:style w:type="paragraph" w:styleId="ListBullet2">
    <w:name w:val="List Bullet 2"/>
    <w:basedOn w:val="Normal"/>
    <w:rsid w:val="0030521F"/>
    <w:pPr>
      <w:numPr>
        <w:numId w:val="8"/>
      </w:numPr>
    </w:pPr>
  </w:style>
  <w:style w:type="paragraph" w:customStyle="1" w:styleId="columnheadingbold">
    <w:name w:val="column heading bold"/>
    <w:basedOn w:val="Normal"/>
    <w:rsid w:val="0030521F"/>
    <w:pPr>
      <w:jc w:val="center"/>
    </w:pPr>
    <w:rPr>
      <w:b/>
    </w:rPr>
  </w:style>
  <w:style w:type="paragraph" w:customStyle="1" w:styleId="emphasisbold">
    <w:name w:val="emphasis + bold"/>
    <w:basedOn w:val="Normal"/>
    <w:link w:val="emphasisboldChar"/>
    <w:rsid w:val="0030521F"/>
    <w:pPr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123"/>
        <w:tab w:val="left" w:pos="1440"/>
        <w:tab w:val="left" w:pos="1641"/>
        <w:tab w:val="left" w:pos="1814"/>
        <w:tab w:val="left" w:pos="1987"/>
        <w:tab w:val="left" w:pos="2160"/>
        <w:tab w:val="left" w:pos="2419"/>
        <w:tab w:val="left" w:pos="2678"/>
        <w:tab w:val="left" w:pos="2880"/>
        <w:tab w:val="left" w:pos="3196"/>
        <w:tab w:val="left" w:pos="3600"/>
      </w:tabs>
      <w:suppressAutoHyphens/>
      <w:jc w:val="both"/>
    </w:pPr>
    <w:rPr>
      <w:b/>
      <w:i/>
    </w:rPr>
  </w:style>
  <w:style w:type="character" w:customStyle="1" w:styleId="emphasisboldChar">
    <w:name w:val="emphasis + bold Char"/>
    <w:basedOn w:val="DefaultParagraphFont"/>
    <w:link w:val="emphasisbold"/>
    <w:rsid w:val="0030521F"/>
    <w:rPr>
      <w:rFonts w:ascii="Calibri" w:eastAsia="Times New Roman" w:hAnsi="Calibri" w:cs="Times New Roman"/>
      <w:b/>
      <w:i/>
      <w:szCs w:val="28"/>
    </w:rPr>
  </w:style>
  <w:style w:type="paragraph" w:styleId="TOC1">
    <w:name w:val="toc 1"/>
    <w:basedOn w:val="Normal"/>
    <w:next w:val="Normal"/>
    <w:autoRedefine/>
    <w:semiHidden/>
    <w:rsid w:val="0030521F"/>
    <w:pPr>
      <w:spacing w:before="360"/>
    </w:pPr>
    <w:rPr>
      <w:rFonts w:ascii="Trebuchet MS" w:hAnsi="Trebuchet MS" w:cs="Arial"/>
      <w:b/>
      <w:bCs/>
      <w:caps/>
      <w:color w:val="336699"/>
    </w:rPr>
  </w:style>
  <w:style w:type="paragraph" w:styleId="TOC2">
    <w:name w:val="toc 2"/>
    <w:basedOn w:val="Normal"/>
    <w:next w:val="Normal"/>
    <w:autoRedefine/>
    <w:semiHidden/>
    <w:rsid w:val="0030521F"/>
    <w:pPr>
      <w:spacing w:before="240"/>
    </w:pPr>
    <w:rPr>
      <w:rFonts w:ascii="Trebuchet MS" w:hAnsi="Trebuchet MS"/>
      <w:b/>
      <w:bCs/>
      <w:color w:val="00008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30521F"/>
    <w:pPr>
      <w:ind w:left="240"/>
    </w:pPr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rsid w:val="0030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basedOn w:val="Normal"/>
    <w:rsid w:val="0030521F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unnumberedparagraph">
    <w:name w:val="unnumberedparagraph"/>
    <w:basedOn w:val="Normal"/>
    <w:rsid w:val="0030521F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subsectiona">
    <w:name w:val="subsectiona"/>
    <w:basedOn w:val="Normal"/>
    <w:rsid w:val="0030521F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paragraph1">
    <w:name w:val="paragraph1"/>
    <w:basedOn w:val="Normal"/>
    <w:rsid w:val="0030521F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30521F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clausei">
    <w:name w:val="clausei"/>
    <w:basedOn w:val="Normal"/>
    <w:rsid w:val="0030521F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ourcenote">
    <w:name w:val="sourcenote"/>
    <w:basedOn w:val="Normal"/>
    <w:rsid w:val="0030521F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paragraph" w:customStyle="1" w:styleId="statutoryauthority">
    <w:name w:val="statutoryauthority"/>
    <w:basedOn w:val="Normal"/>
    <w:rsid w:val="0030521F"/>
    <w:pPr>
      <w:shd w:val="clear" w:color="auto" w:fill="FFFFFF"/>
      <w:spacing w:before="100" w:beforeAutospacing="1" w:after="100" w:afterAutospacing="1"/>
      <w:jc w:val="center"/>
    </w:pPr>
    <w:rPr>
      <w:b/>
      <w:bCs/>
      <w:color w:val="025351"/>
    </w:rPr>
  </w:style>
  <w:style w:type="paragraph" w:customStyle="1" w:styleId="statutorycitation">
    <w:name w:val="statutorycitation"/>
    <w:basedOn w:val="Normal"/>
    <w:rsid w:val="0030521F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character" w:styleId="Strong">
    <w:name w:val="Strong"/>
    <w:basedOn w:val="DefaultParagraphFont"/>
    <w:qFormat/>
    <w:rsid w:val="0030521F"/>
    <w:rPr>
      <w:b/>
      <w:bCs/>
    </w:rPr>
  </w:style>
  <w:style w:type="character" w:styleId="Emphasis">
    <w:name w:val="Emphasis"/>
    <w:basedOn w:val="DefaultParagraphFont"/>
    <w:qFormat/>
    <w:rsid w:val="0030521F"/>
    <w:rPr>
      <w:i/>
      <w:iCs/>
    </w:rPr>
  </w:style>
  <w:style w:type="paragraph" w:styleId="Header">
    <w:name w:val="header"/>
    <w:basedOn w:val="Normal"/>
    <w:link w:val="HeaderChar"/>
    <w:rsid w:val="00305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521F"/>
    <w:rPr>
      <w:rFonts w:ascii="Calibri" w:eastAsia="Times New Roman" w:hAnsi="Calibri" w:cs="Times New Roman"/>
      <w:szCs w:val="28"/>
    </w:rPr>
  </w:style>
  <w:style w:type="paragraph" w:styleId="Footer">
    <w:name w:val="footer"/>
    <w:basedOn w:val="Normal"/>
    <w:link w:val="FooterChar"/>
    <w:uiPriority w:val="99"/>
    <w:rsid w:val="00305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1F"/>
    <w:rPr>
      <w:rFonts w:ascii="Calibri" w:eastAsia="Times New Roman" w:hAnsi="Calibri" w:cs="Times New Roman"/>
      <w:szCs w:val="28"/>
    </w:rPr>
  </w:style>
  <w:style w:type="character" w:styleId="PageNumber">
    <w:name w:val="page number"/>
    <w:basedOn w:val="DefaultParagraphFont"/>
    <w:rsid w:val="0030521F"/>
  </w:style>
  <w:style w:type="paragraph" w:customStyle="1" w:styleId="A1CharCharChar">
    <w:name w:val="A1 Char Char Char"/>
    <w:link w:val="A1CharCharCharChar"/>
    <w:rsid w:val="0030521F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">
    <w:name w:val="A1 Char Char Char Char"/>
    <w:basedOn w:val="DefaultParagraphFont"/>
    <w:link w:val="A1CharCharChar"/>
    <w:rsid w:val="0030521F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3052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0521F"/>
    <w:rPr>
      <w:rFonts w:ascii="Calibri" w:eastAsia="Times New Roman" w:hAnsi="Calibri" w:cs="Times New Roman"/>
      <w:szCs w:val="28"/>
    </w:rPr>
  </w:style>
  <w:style w:type="paragraph" w:customStyle="1" w:styleId="A3">
    <w:name w:val="A3"/>
    <w:rsid w:val="0030521F"/>
    <w:pPr>
      <w:spacing w:after="0" w:line="240" w:lineRule="exact"/>
      <w:ind w:left="2160" w:hanging="720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3052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521F"/>
    <w:rPr>
      <w:rFonts w:ascii="Calibri" w:eastAsia="Times New Roman" w:hAnsi="Calibri" w:cs="Times New Roman"/>
      <w:szCs w:val="28"/>
    </w:rPr>
  </w:style>
  <w:style w:type="paragraph" w:customStyle="1" w:styleId="SUBSECTIONTITLE">
    <w:name w:val="SUBSECTION TITLE"/>
    <w:rsid w:val="0030521F"/>
    <w:pPr>
      <w:pBdr>
        <w:top w:val="single" w:sz="6" w:space="0" w:color="000000"/>
      </w:pBdr>
      <w:spacing w:after="0" w:line="240" w:lineRule="exact"/>
      <w:ind w:right="3456"/>
    </w:pPr>
    <w:rPr>
      <w:rFonts w:ascii="Arial" w:eastAsia="Times New Roman" w:hAnsi="Arial" w:cs="Times New Roman"/>
      <w:b/>
      <w:szCs w:val="20"/>
    </w:rPr>
  </w:style>
  <w:style w:type="paragraph" w:customStyle="1" w:styleId="Normal1">
    <w:name w:val="Normal1"/>
    <w:basedOn w:val="Normal"/>
    <w:rsid w:val="0030521F"/>
    <w:rPr>
      <w:szCs w:val="20"/>
    </w:rPr>
  </w:style>
  <w:style w:type="paragraph" w:styleId="BodyTextIndent3">
    <w:name w:val="Body Text Indent 3"/>
    <w:basedOn w:val="Normal"/>
    <w:link w:val="BodyTextIndent3Char"/>
    <w:rsid w:val="0030521F"/>
    <w:pPr>
      <w:ind w:left="900" w:hanging="54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0521F"/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rsid w:val="003052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rsid w:val="0030521F"/>
    <w:pPr>
      <w:spacing w:after="0" w:line="240" w:lineRule="exact"/>
      <w:ind w:left="1440" w:hanging="720"/>
    </w:pPr>
    <w:rPr>
      <w:rFonts w:ascii="Arial" w:eastAsia="Times New Roman" w:hAnsi="Arial" w:cs="Arial"/>
    </w:rPr>
  </w:style>
  <w:style w:type="paragraph" w:customStyle="1" w:styleId="A1Char">
    <w:name w:val="A1 Char"/>
    <w:rsid w:val="0030521F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paragraph" w:customStyle="1" w:styleId="A1CharChar">
    <w:name w:val="A1 Char Char"/>
    <w:rsid w:val="0030521F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Char">
    <w:name w:val="A1 Char Char Char Char Char"/>
    <w:basedOn w:val="DefaultParagraphFont"/>
    <w:rsid w:val="0030521F"/>
    <w:rPr>
      <w:rFonts w:ascii="Arial" w:hAnsi="Arial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305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521F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Normal"/>
    <w:rsid w:val="0030521F"/>
    <w:pPr>
      <w:spacing w:line="240" w:lineRule="atLeast"/>
      <w:ind w:left="2160" w:hanging="720"/>
    </w:pPr>
    <w:rPr>
      <w:rFonts w:cs="Arial"/>
      <w:szCs w:val="22"/>
    </w:rPr>
  </w:style>
  <w:style w:type="paragraph" w:styleId="TOC4">
    <w:name w:val="toc 4"/>
    <w:basedOn w:val="Normal"/>
    <w:next w:val="Normal"/>
    <w:autoRedefine/>
    <w:semiHidden/>
    <w:rsid w:val="0030521F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30521F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0521F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0521F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0521F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0521F"/>
    <w:pPr>
      <w:ind w:left="1920"/>
    </w:pPr>
    <w:rPr>
      <w:rFonts w:ascii="Times New Roman" w:hAnsi="Times New Roman"/>
      <w:sz w:val="24"/>
      <w:szCs w:val="24"/>
    </w:rPr>
  </w:style>
  <w:style w:type="paragraph" w:styleId="Title">
    <w:name w:val="Title"/>
    <w:basedOn w:val="BodyText"/>
    <w:next w:val="Normal"/>
    <w:link w:val="TitleChar"/>
    <w:qFormat/>
    <w:rsid w:val="0030521F"/>
    <w:pPr>
      <w:jc w:val="center"/>
    </w:pPr>
    <w:rPr>
      <w:b/>
      <w:color w:val="03266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30521F"/>
    <w:rPr>
      <w:rFonts w:ascii="Calibri" w:eastAsia="Times New Roman" w:hAnsi="Calibri" w:cs="Times New Roman"/>
      <w:b/>
      <w:color w:val="032668"/>
      <w:sz w:val="48"/>
      <w:szCs w:val="40"/>
    </w:rPr>
  </w:style>
  <w:style w:type="paragraph" w:styleId="Subtitle">
    <w:name w:val="Subtitle"/>
    <w:basedOn w:val="BodyText"/>
    <w:next w:val="Normal"/>
    <w:link w:val="SubtitleChar"/>
    <w:qFormat/>
    <w:rsid w:val="0030521F"/>
    <w:pPr>
      <w:jc w:val="center"/>
    </w:pPr>
    <w:rPr>
      <w:b/>
      <w:color w:val="7587AD"/>
      <w:sz w:val="40"/>
      <w:szCs w:val="36"/>
    </w:rPr>
  </w:style>
  <w:style w:type="character" w:customStyle="1" w:styleId="SubtitleChar">
    <w:name w:val="Subtitle Char"/>
    <w:basedOn w:val="DefaultParagraphFont"/>
    <w:link w:val="Subtitle"/>
    <w:rsid w:val="0030521F"/>
    <w:rPr>
      <w:rFonts w:ascii="Calibri" w:eastAsia="Times New Roman" w:hAnsi="Calibri" w:cs="Times New Roman"/>
      <w:b/>
      <w:color w:val="7587AD"/>
      <w:sz w:val="4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2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.johnson@tea.state.tx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.sos.state.tx.us/pls/pub/readtac$ext.TacPage?sl=R&amp;app=9&amp;p_dir=&amp;p_rloc=&amp;p_tloc=&amp;p_ploc=&amp;pg=1&amp;p_tac=&amp;ti=19&amp;pt=2&amp;ch=61&amp;rl=1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Docs/ED/htm/ED.42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SF%20styles%20template_Jan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7399-7AA7-4EE6-A6FB-2A3D4AEC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styles template_Jan2012</Template>
  <TotalTime>16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rkendric</cp:lastModifiedBy>
  <cp:revision>14</cp:revision>
  <cp:lastPrinted>2011-07-13T16:14:00Z</cp:lastPrinted>
  <dcterms:created xsi:type="dcterms:W3CDTF">2011-08-03T20:36:00Z</dcterms:created>
  <dcterms:modified xsi:type="dcterms:W3CDTF">2012-04-19T19:53:00Z</dcterms:modified>
</cp:coreProperties>
</file>