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
        <w:gridCol w:w="9941"/>
      </w:tblGrid>
      <w:tr w:rsidR="00DA6943" w:rsidTr="00382951">
        <w:tc>
          <w:tcPr>
            <w:tcW w:w="468" w:type="dxa"/>
          </w:tcPr>
          <w:p w:rsidR="00DA6943" w:rsidRDefault="00DA6943" w:rsidP="00DA6943">
            <w:pPr>
              <w:tabs>
                <w:tab w:val="left" w:pos="2055"/>
              </w:tabs>
              <w:rPr>
                <w:szCs w:val="24"/>
              </w:rPr>
            </w:pPr>
            <w:r w:rsidRPr="009B6045">
              <w:rPr>
                <w:rFonts w:ascii="Times New Roman" w:eastAsia="Times New Roman" w:hAnsi="Times New Roman" w:cs="Times New Roman"/>
                <w:sz w:val="24"/>
                <w:szCs w:val="24"/>
              </w:rPr>
              <w:t>1</w:t>
            </w:r>
            <w:r w:rsidR="008169D7">
              <w:rPr>
                <w:rFonts w:ascii="Times New Roman" w:eastAsia="Times New Roman" w:hAnsi="Times New Roman" w:cs="Times New Roman"/>
                <w:sz w:val="24"/>
                <w:szCs w:val="24"/>
              </w:rPr>
              <w:t>.</w:t>
            </w:r>
          </w:p>
        </w:tc>
        <w:tc>
          <w:tcPr>
            <w:tcW w:w="9972" w:type="dxa"/>
          </w:tcPr>
          <w:p w:rsidR="005C4143" w:rsidRDefault="00DA6943" w:rsidP="00DA6943">
            <w:pPr>
              <w:tabs>
                <w:tab w:val="left" w:pos="522"/>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Strategies for improving academic achievement and teacher effectiveness</w:t>
            </w:r>
          </w:p>
          <w:p w:rsidR="00DA6943" w:rsidRDefault="00DA6943" w:rsidP="00644686">
            <w:pPr>
              <w:tabs>
                <w:tab w:val="left" w:pos="2055"/>
              </w:tabs>
              <w:ind w:left="432" w:hanging="211"/>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To improve:</w:t>
            </w:r>
            <w:r w:rsidRPr="009B6045">
              <w:rPr>
                <w:rFonts w:ascii="Times New Roman" w:eastAsia="Times New Roman" w:hAnsi="Times New Roman" w:cs="Times New Roman"/>
                <w:sz w:val="24"/>
                <w:szCs w:val="24"/>
              </w:rPr>
              <w:br/>
              <w:t>•  the academic achievement, including technology literacy, of all students</w:t>
            </w:r>
            <w:r w:rsidRPr="009B6045">
              <w:rPr>
                <w:rFonts w:ascii="Times New Roman" w:eastAsia="Times New Roman" w:hAnsi="Times New Roman" w:cs="Times New Roman"/>
                <w:sz w:val="24"/>
                <w:szCs w:val="24"/>
              </w:rPr>
              <w:br/>
              <w:t>•  the capacity of all teachers to integrate technology effectively into curriculum and instruction</w:t>
            </w:r>
          </w:p>
          <w:p w:rsidR="005C4143" w:rsidRPr="00DA6943" w:rsidRDefault="005C4143" w:rsidP="00DA6943">
            <w:pPr>
              <w:tabs>
                <w:tab w:val="left" w:pos="522"/>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2</w:t>
            </w:r>
            <w:r w:rsidR="00F6762E">
              <w:rPr>
                <w:szCs w:val="24"/>
              </w:rPr>
              <w:t>.</w:t>
            </w:r>
          </w:p>
        </w:tc>
        <w:tc>
          <w:tcPr>
            <w:tcW w:w="9972" w:type="dxa"/>
          </w:tcPr>
          <w:p w:rsidR="005C4143"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Goals for using advanced technology</w:t>
            </w:r>
          </w:p>
          <w:p w:rsidR="00DA6943" w:rsidRDefault="00DA6943" w:rsidP="008169D7">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aligned with challenging State academic content and student academic achievement standards to improve student academic achievement to provide for technology skills for students</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3</w:t>
            </w:r>
            <w:r w:rsidR="00F6762E">
              <w:rPr>
                <w:szCs w:val="24"/>
              </w:rPr>
              <w:t>.</w:t>
            </w:r>
          </w:p>
        </w:tc>
        <w:tc>
          <w:tcPr>
            <w:tcW w:w="9972" w:type="dxa"/>
          </w:tcPr>
          <w:p w:rsidR="008169D7"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Steps to increase accessibility</w:t>
            </w:r>
          </w:p>
          <w:p w:rsidR="003A12A1" w:rsidRDefault="00DA6943" w:rsidP="008169D7">
            <w:pPr>
              <w:tabs>
                <w:tab w:val="left" w:pos="2055"/>
              </w:tabs>
              <w:ind w:left="43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To ensure that:</w:t>
            </w:r>
            <w:r w:rsidRPr="009B6045">
              <w:rPr>
                <w:rFonts w:ascii="Times New Roman" w:eastAsia="Times New Roman" w:hAnsi="Times New Roman" w:cs="Times New Roman"/>
                <w:sz w:val="24"/>
                <w:szCs w:val="24"/>
              </w:rPr>
              <w:br/>
              <w:t>•  all students and teachers have increased access to technology</w:t>
            </w:r>
            <w:r w:rsidRPr="009B6045">
              <w:rPr>
                <w:rFonts w:ascii="Times New Roman" w:eastAsia="Times New Roman" w:hAnsi="Times New Roman" w:cs="Times New Roman"/>
                <w:sz w:val="24"/>
                <w:szCs w:val="24"/>
              </w:rPr>
              <w:br/>
              <w:t xml:space="preserve">•  students in high-poverty and high-needs schools, or schools identified for improvement or </w:t>
            </w:r>
          </w:p>
          <w:p w:rsidR="003A12A1" w:rsidRDefault="00DA6943" w:rsidP="003A12A1">
            <w:pPr>
              <w:tabs>
                <w:tab w:val="left" w:pos="2055"/>
              </w:tabs>
              <w:ind w:left="612"/>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corrective action, have access to technology</w:t>
            </w:r>
          </w:p>
          <w:p w:rsidR="00DA6943" w:rsidRDefault="00DA6943" w:rsidP="003A12A1">
            <w:pPr>
              <w:tabs>
                <w:tab w:val="left" w:pos="2055"/>
              </w:tabs>
              <w:ind w:left="432"/>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teachers are prepared to integrate technology effectively into curricula and instruction</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4a</w:t>
            </w:r>
            <w:r w:rsidR="00F6762E">
              <w:rPr>
                <w:szCs w:val="24"/>
              </w:rPr>
              <w:t>.</w:t>
            </w:r>
          </w:p>
        </w:tc>
        <w:tc>
          <w:tcPr>
            <w:tcW w:w="9972" w:type="dxa"/>
          </w:tcPr>
          <w:p w:rsidR="003A12A1"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Promotion of curricula and teaching strategies that integrate technology</w:t>
            </w:r>
          </w:p>
          <w:p w:rsidR="00DA6943"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xml:space="preserve">•  </w:t>
            </w:r>
            <w:r w:rsidR="003A12A1">
              <w:rPr>
                <w:rFonts w:ascii="Times New Roman" w:eastAsia="Times New Roman" w:hAnsi="Times New Roman" w:cs="Times New Roman"/>
                <w:sz w:val="24"/>
                <w:szCs w:val="24"/>
              </w:rPr>
              <w:t>W</w:t>
            </w:r>
            <w:r w:rsidRPr="009B6045">
              <w:rPr>
                <w:rFonts w:ascii="Times New Roman" w:eastAsia="Times New Roman" w:hAnsi="Times New Roman" w:cs="Times New Roman"/>
                <w:sz w:val="24"/>
                <w:szCs w:val="24"/>
              </w:rPr>
              <w:t>ill identify and promote curricula and teaching strategies that integrate technology effectively into curricula and instruction, based on a review of relevant research and leading to improvements in student academic achievement</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4b</w:t>
            </w:r>
            <w:r w:rsidR="00F6762E">
              <w:rPr>
                <w:szCs w:val="24"/>
              </w:rPr>
              <w:t>.</w:t>
            </w:r>
          </w:p>
        </w:tc>
        <w:tc>
          <w:tcPr>
            <w:tcW w:w="9972" w:type="dxa"/>
          </w:tcPr>
          <w:p w:rsidR="003A12A1"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Professional development</w:t>
            </w:r>
          </w:p>
          <w:p w:rsidR="003A12A1" w:rsidRDefault="00DA6943" w:rsidP="003A12A1">
            <w:pPr>
              <w:tabs>
                <w:tab w:val="left" w:pos="2055"/>
              </w:tabs>
              <w:ind w:left="43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Provide ongoing, sustained, high quality professional development for:</w:t>
            </w:r>
          </w:p>
          <w:p w:rsidR="003A12A1"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teachers, principals, administrators, and school library media personnel to further the effective use of technology in the classroom or library media center</w:t>
            </w:r>
          </w:p>
          <w:p w:rsidR="00DA6943"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including, if applicable, a list of the entities that will be partners with the district involved in providing the ongoing, sustained professional development</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5</w:t>
            </w:r>
            <w:r w:rsidR="00F6762E">
              <w:rPr>
                <w:szCs w:val="24"/>
              </w:rPr>
              <w:t>.</w:t>
            </w:r>
          </w:p>
        </w:tc>
        <w:tc>
          <w:tcPr>
            <w:tcW w:w="9972" w:type="dxa"/>
          </w:tcPr>
          <w:p w:rsidR="003A12A1"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Technology type and costs</w:t>
            </w:r>
          </w:p>
          <w:p w:rsidR="00DA6943"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Description of type and costs of technology to be acquired with Ed Tech funds, including provisions for interoperability of components of such technologies</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6</w:t>
            </w:r>
            <w:r w:rsidR="00F6762E">
              <w:rPr>
                <w:szCs w:val="24"/>
              </w:rPr>
              <w:t>.</w:t>
            </w:r>
          </w:p>
        </w:tc>
        <w:tc>
          <w:tcPr>
            <w:tcW w:w="9972" w:type="dxa"/>
          </w:tcPr>
          <w:p w:rsidR="003A12A1"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Coordination with other resources</w:t>
            </w:r>
          </w:p>
          <w:p w:rsidR="00DA6943"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District's plan for coordinating activities funded through the Ed Tech program with technology-related activities supported with funds from other Federal, State, and local sources</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7</w:t>
            </w:r>
          </w:p>
        </w:tc>
        <w:tc>
          <w:tcPr>
            <w:tcW w:w="9972" w:type="dxa"/>
          </w:tcPr>
          <w:p w:rsidR="003A12A1"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Integration of technology with curricula and instruction</w:t>
            </w:r>
          </w:p>
          <w:p w:rsidR="003A12A1" w:rsidRDefault="00DA6943" w:rsidP="003A12A1">
            <w:pPr>
              <w:tabs>
                <w:tab w:val="left" w:pos="2055"/>
              </w:tabs>
              <w:ind w:left="43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How the applicant will:</w:t>
            </w:r>
          </w:p>
          <w:p w:rsidR="003A12A1"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integrate technology (including software and electronically delivered learning materials) into curricula and instruction, and</w:t>
            </w:r>
          </w:p>
          <w:p w:rsidR="00DA6943" w:rsidRDefault="00DA6943" w:rsidP="003A12A1">
            <w:pPr>
              <w:tabs>
                <w:tab w:val="left" w:pos="2055"/>
              </w:tabs>
              <w:ind w:left="61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utilize a timeline for this integration</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8</w:t>
            </w:r>
            <w:r w:rsidR="00F6762E">
              <w:rPr>
                <w:szCs w:val="24"/>
              </w:rPr>
              <w:t>.</w:t>
            </w:r>
          </w:p>
        </w:tc>
        <w:tc>
          <w:tcPr>
            <w:tcW w:w="9972" w:type="dxa"/>
          </w:tcPr>
          <w:p w:rsidR="00DA6943" w:rsidRPr="009B6045" w:rsidRDefault="00DA6943" w:rsidP="00DA6943">
            <w:pPr>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xml:space="preserve">Innovative delivery strategies </w:t>
            </w:r>
          </w:p>
          <w:p w:rsidR="003A12A1" w:rsidRDefault="00DA6943" w:rsidP="003A12A1">
            <w:pPr>
              <w:tabs>
                <w:tab w:val="left" w:pos="2055"/>
              </w:tabs>
              <w:ind w:left="432"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Will encourage:</w:t>
            </w:r>
          </w:p>
          <w:p w:rsidR="005C4143" w:rsidRDefault="00DA6943" w:rsidP="003A12A1">
            <w:pPr>
              <w:tabs>
                <w:tab w:val="left" w:pos="2055"/>
              </w:tabs>
              <w:ind w:left="612" w:hanging="180"/>
              <w:rPr>
                <w:szCs w:val="24"/>
              </w:rPr>
            </w:pPr>
            <w:r w:rsidRPr="009B6045">
              <w:rPr>
                <w:rFonts w:ascii="Times New Roman" w:eastAsia="Times New Roman" w:hAnsi="Times New Roman" w:cs="Times New Roman"/>
                <w:sz w:val="24"/>
                <w:szCs w:val="24"/>
              </w:rPr>
              <w:t>•  the development and use of innovative strategies for the delivery of specialized or rigorous courses and curricula through the use of technology, including distance learning technologies, particularly in areas that would not otherwise have access to such courses or curricula due to geographical distances or insufficient resources</w:t>
            </w:r>
          </w:p>
        </w:tc>
      </w:tr>
      <w:tr w:rsidR="00DA6943" w:rsidTr="00382951">
        <w:tc>
          <w:tcPr>
            <w:tcW w:w="468" w:type="dxa"/>
          </w:tcPr>
          <w:p w:rsidR="00DA6943" w:rsidRDefault="005C4143" w:rsidP="00DA6943">
            <w:pPr>
              <w:tabs>
                <w:tab w:val="left" w:pos="2055"/>
              </w:tabs>
              <w:rPr>
                <w:szCs w:val="24"/>
              </w:rPr>
            </w:pPr>
            <w:r>
              <w:rPr>
                <w:szCs w:val="24"/>
              </w:rPr>
              <w:lastRenderedPageBreak/>
              <w:t>9</w:t>
            </w:r>
            <w:r w:rsidR="00F6762E">
              <w:rPr>
                <w:szCs w:val="24"/>
              </w:rPr>
              <w:t>.</w:t>
            </w:r>
          </w:p>
        </w:tc>
        <w:tc>
          <w:tcPr>
            <w:tcW w:w="9972" w:type="dxa"/>
          </w:tcPr>
          <w:p w:rsidR="00DA6943" w:rsidRPr="009B6045" w:rsidRDefault="00DA6943" w:rsidP="00DA6943">
            <w:pPr>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xml:space="preserve">Parental involvement </w:t>
            </w:r>
          </w:p>
          <w:p w:rsidR="00F6762E" w:rsidRDefault="00DA6943" w:rsidP="00F6762E">
            <w:pPr>
              <w:tabs>
                <w:tab w:val="left" w:pos="2055"/>
              </w:tabs>
              <w:ind w:left="221"/>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Will use technology effectively to:</w:t>
            </w:r>
          </w:p>
          <w:p w:rsidR="00F6762E" w:rsidRDefault="00DA6943" w:rsidP="00F6762E">
            <w:pPr>
              <w:tabs>
                <w:tab w:val="left" w:pos="2055"/>
              </w:tabs>
              <w:ind w:left="581"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promote parental involvement</w:t>
            </w:r>
          </w:p>
          <w:p w:rsidR="00DA6943" w:rsidRDefault="00DA6943" w:rsidP="00F6762E">
            <w:pPr>
              <w:tabs>
                <w:tab w:val="left" w:pos="2055"/>
              </w:tabs>
              <w:ind w:left="581"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increase communication with parents, including a description of how parents will be informed of the technology being applied in the child's education</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10</w:t>
            </w:r>
            <w:r w:rsidR="00F6762E">
              <w:rPr>
                <w:szCs w:val="24"/>
              </w:rPr>
              <w:t>.</w:t>
            </w:r>
          </w:p>
        </w:tc>
        <w:tc>
          <w:tcPr>
            <w:tcW w:w="9972" w:type="dxa"/>
          </w:tcPr>
          <w:p w:rsidR="005E3854" w:rsidRDefault="00DA6943" w:rsidP="005E3854">
            <w:pPr>
              <w:tabs>
                <w:tab w:val="left" w:pos="2055"/>
              </w:tabs>
              <w:ind w:left="41"/>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Collaboration with adult literacy service providers</w:t>
            </w:r>
          </w:p>
          <w:p w:rsidR="00DA6943" w:rsidRDefault="00DA6943" w:rsidP="00644686">
            <w:pPr>
              <w:tabs>
                <w:tab w:val="left" w:pos="2055"/>
              </w:tabs>
              <w:ind w:left="581"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Description of how the program will be developed, where applicable, in collaboration with adult literacy service providers</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11</w:t>
            </w:r>
            <w:r w:rsidR="00F6762E">
              <w:rPr>
                <w:szCs w:val="24"/>
              </w:rPr>
              <w:t>.</w:t>
            </w:r>
          </w:p>
        </w:tc>
        <w:tc>
          <w:tcPr>
            <w:tcW w:w="9972" w:type="dxa"/>
          </w:tcPr>
          <w:p w:rsidR="00F6762E" w:rsidRDefault="00DA6943" w:rsidP="00DA6943">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Accountability measures</w:t>
            </w:r>
          </w:p>
          <w:p w:rsidR="00F6762E" w:rsidRDefault="00DA6943" w:rsidP="005E3854">
            <w:pPr>
              <w:tabs>
                <w:tab w:val="left" w:pos="2055"/>
              </w:tabs>
              <w:ind w:left="401"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Process and accountability measures that evaluate the extent to which activities are effective in:</w:t>
            </w:r>
          </w:p>
          <w:p w:rsidR="00F6762E" w:rsidRDefault="00DA6943" w:rsidP="005E3854">
            <w:pPr>
              <w:tabs>
                <w:tab w:val="left" w:pos="2055"/>
              </w:tabs>
              <w:ind w:left="401"/>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integrating technology into curricula and instruction</w:t>
            </w:r>
          </w:p>
          <w:p w:rsidR="00F6762E" w:rsidRDefault="00DA6943" w:rsidP="005E3854">
            <w:pPr>
              <w:tabs>
                <w:tab w:val="left" w:pos="2055"/>
              </w:tabs>
              <w:ind w:left="401"/>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increasing the ability of teachers to teach using technology</w:t>
            </w:r>
          </w:p>
          <w:p w:rsidR="00DA6943" w:rsidRDefault="00DA6943" w:rsidP="005E3854">
            <w:pPr>
              <w:tabs>
                <w:tab w:val="left" w:pos="2055"/>
              </w:tabs>
              <w:ind w:left="581" w:hanging="180"/>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  enabling students to reach challenging State academic content and student academic achievement standards</w:t>
            </w:r>
          </w:p>
          <w:p w:rsidR="005C4143" w:rsidRDefault="005C4143" w:rsidP="00DA6943">
            <w:pPr>
              <w:tabs>
                <w:tab w:val="left" w:pos="2055"/>
              </w:tabs>
              <w:rPr>
                <w:szCs w:val="24"/>
              </w:rPr>
            </w:pPr>
          </w:p>
        </w:tc>
      </w:tr>
      <w:tr w:rsidR="00DA6943" w:rsidTr="00382951">
        <w:tc>
          <w:tcPr>
            <w:tcW w:w="468" w:type="dxa"/>
          </w:tcPr>
          <w:p w:rsidR="00DA6943" w:rsidRDefault="005C4143" w:rsidP="00DA6943">
            <w:pPr>
              <w:tabs>
                <w:tab w:val="left" w:pos="2055"/>
              </w:tabs>
              <w:rPr>
                <w:szCs w:val="24"/>
              </w:rPr>
            </w:pPr>
            <w:r>
              <w:rPr>
                <w:szCs w:val="24"/>
              </w:rPr>
              <w:t>12</w:t>
            </w:r>
            <w:r w:rsidR="00F6762E">
              <w:rPr>
                <w:szCs w:val="24"/>
              </w:rPr>
              <w:t>.</w:t>
            </w:r>
          </w:p>
        </w:tc>
        <w:tc>
          <w:tcPr>
            <w:tcW w:w="9972" w:type="dxa"/>
          </w:tcPr>
          <w:p w:rsidR="005E3854" w:rsidRDefault="00DA6943" w:rsidP="005E3854">
            <w:pPr>
              <w:tabs>
                <w:tab w:val="left" w:pos="2055"/>
              </w:tabs>
              <w:rPr>
                <w:rFonts w:ascii="Times New Roman" w:eastAsia="Times New Roman" w:hAnsi="Times New Roman" w:cs="Times New Roman"/>
                <w:sz w:val="24"/>
                <w:szCs w:val="24"/>
              </w:rPr>
            </w:pPr>
            <w:r w:rsidRPr="009B6045">
              <w:rPr>
                <w:rFonts w:ascii="Times New Roman" w:eastAsia="Times New Roman" w:hAnsi="Times New Roman" w:cs="Times New Roman"/>
                <w:sz w:val="24"/>
                <w:szCs w:val="24"/>
              </w:rPr>
              <w:t>Supporting resources</w:t>
            </w:r>
          </w:p>
          <w:p w:rsidR="00DA6943" w:rsidRPr="009B6045" w:rsidRDefault="005E3854" w:rsidP="00644686">
            <w:pPr>
              <w:tabs>
                <w:tab w:val="left" w:pos="2055"/>
              </w:tabs>
              <w:ind w:left="581"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6943" w:rsidRPr="009B6045">
              <w:rPr>
                <w:rFonts w:ascii="Times New Roman" w:eastAsia="Times New Roman" w:hAnsi="Times New Roman" w:cs="Times New Roman"/>
                <w:sz w:val="24"/>
                <w:szCs w:val="24"/>
              </w:rPr>
              <w:t>Supporting resources (such as services, software, other electronically delivered learning materials, and print resources) that will be acquired to ensure successful and effective uses of technology</w:t>
            </w:r>
          </w:p>
        </w:tc>
      </w:tr>
    </w:tbl>
    <w:p w:rsidR="0067675C" w:rsidRPr="00DA6943" w:rsidRDefault="0067675C" w:rsidP="00DA6943">
      <w:pPr>
        <w:tabs>
          <w:tab w:val="left" w:pos="2055"/>
        </w:tabs>
        <w:rPr>
          <w:szCs w:val="24"/>
        </w:rPr>
      </w:pPr>
    </w:p>
    <w:sectPr w:rsidR="0067675C" w:rsidRPr="00DA6943" w:rsidSect="00DA6943">
      <w:headerReference w:type="default" r:id="rId7"/>
      <w:footerReference w:type="default" r:id="rId8"/>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05" w:rsidRDefault="00485B05" w:rsidP="00F07FF4">
      <w:pPr>
        <w:spacing w:after="0" w:line="240" w:lineRule="auto"/>
      </w:pPr>
      <w:r>
        <w:separator/>
      </w:r>
    </w:p>
  </w:endnote>
  <w:endnote w:type="continuationSeparator" w:id="0">
    <w:p w:rsidR="00485B05" w:rsidRDefault="00485B05" w:rsidP="00F0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98"/>
      <w:gridCol w:w="1044"/>
      <w:gridCol w:w="4698"/>
    </w:tblGrid>
    <w:tr w:rsidR="007328E1">
      <w:trPr>
        <w:trHeight w:val="151"/>
      </w:trPr>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val="restart"/>
          <w:noWrap/>
          <w:vAlign w:val="center"/>
        </w:tcPr>
        <w:p w:rsidR="007328E1" w:rsidRPr="007328E1" w:rsidRDefault="007328E1">
          <w:pPr>
            <w:pStyle w:val="NoSpacing"/>
            <w:rPr>
              <w:rFonts w:ascii="Times New Roman" w:hAnsi="Times New Roman" w:cs="Times New Roman"/>
            </w:rPr>
          </w:pPr>
          <w:r w:rsidRPr="007328E1">
            <w:rPr>
              <w:rFonts w:ascii="Times New Roman" w:hAnsi="Times New Roman" w:cs="Times New Roman"/>
            </w:rPr>
            <w:t xml:space="preserve">Page </w:t>
          </w:r>
          <w:r w:rsidR="00513F25" w:rsidRPr="007328E1">
            <w:rPr>
              <w:rFonts w:ascii="Times New Roman" w:hAnsi="Times New Roman" w:cs="Times New Roman"/>
            </w:rPr>
            <w:fldChar w:fldCharType="begin"/>
          </w:r>
          <w:r w:rsidRPr="007328E1">
            <w:rPr>
              <w:rFonts w:ascii="Times New Roman" w:hAnsi="Times New Roman" w:cs="Times New Roman"/>
            </w:rPr>
            <w:instrText xml:space="preserve"> PAGE  \* MERGEFORMAT </w:instrText>
          </w:r>
          <w:r w:rsidR="00513F25" w:rsidRPr="007328E1">
            <w:rPr>
              <w:rFonts w:ascii="Times New Roman" w:hAnsi="Times New Roman" w:cs="Times New Roman"/>
            </w:rPr>
            <w:fldChar w:fldCharType="separate"/>
          </w:r>
          <w:r w:rsidR="006D03F3">
            <w:rPr>
              <w:rFonts w:ascii="Times New Roman" w:hAnsi="Times New Roman" w:cs="Times New Roman"/>
              <w:noProof/>
            </w:rPr>
            <w:t>1</w:t>
          </w:r>
          <w:r w:rsidR="00513F25" w:rsidRPr="007328E1">
            <w:rPr>
              <w:rFonts w:ascii="Times New Roman" w:hAnsi="Times New Roman" w:cs="Times New Roman"/>
            </w:rPr>
            <w:fldChar w:fldCharType="end"/>
          </w:r>
        </w:p>
      </w:tc>
      <w:tc>
        <w:tcPr>
          <w:tcW w:w="2250" w:type="pct"/>
          <w:tcBorders>
            <w:bottom w:val="single" w:sz="4" w:space="0" w:color="4F81BD" w:themeColor="accent1"/>
          </w:tcBorders>
        </w:tcPr>
        <w:p w:rsidR="007328E1" w:rsidRDefault="007328E1">
          <w:pPr>
            <w:pStyle w:val="Header"/>
            <w:rPr>
              <w:rFonts w:asciiTheme="majorHAnsi" w:eastAsiaTheme="majorEastAsia" w:hAnsiTheme="majorHAnsi" w:cstheme="majorBidi"/>
              <w:b/>
              <w:bCs/>
            </w:rPr>
          </w:pPr>
        </w:p>
      </w:tc>
    </w:tr>
    <w:tr w:rsidR="007328E1">
      <w:trPr>
        <w:trHeight w:val="150"/>
      </w:trPr>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c>
        <w:tcPr>
          <w:tcW w:w="500" w:type="pct"/>
          <w:vMerge/>
        </w:tcPr>
        <w:p w:rsidR="007328E1" w:rsidRDefault="007328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328E1" w:rsidRDefault="007328E1">
          <w:pPr>
            <w:pStyle w:val="Header"/>
            <w:rPr>
              <w:rFonts w:asciiTheme="majorHAnsi" w:eastAsiaTheme="majorEastAsia" w:hAnsiTheme="majorHAnsi" w:cstheme="majorBidi"/>
              <w:b/>
              <w:bCs/>
            </w:rPr>
          </w:pPr>
        </w:p>
      </w:tc>
    </w:tr>
  </w:tbl>
  <w:p w:rsidR="007328E1" w:rsidRDefault="00732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05" w:rsidRDefault="00485B05" w:rsidP="00F07FF4">
      <w:pPr>
        <w:spacing w:after="0" w:line="240" w:lineRule="auto"/>
      </w:pPr>
      <w:r>
        <w:separator/>
      </w:r>
    </w:p>
  </w:footnote>
  <w:footnote w:type="continuationSeparator" w:id="0">
    <w:p w:rsidR="00485B05" w:rsidRDefault="00485B05" w:rsidP="00F07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r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F07FF4" w:rsidRDefault="00DA6943" w:rsidP="00DA6943">
        <w:pPr>
          <w:pStyle w:val="Header"/>
          <w:pBdr>
            <w:between w:val="single" w:sz="4" w:space="1" w:color="4F81BD" w:themeColor="accent1"/>
          </w:pBdr>
          <w:spacing w:line="276" w:lineRule="auto"/>
          <w:jc w:val="center"/>
          <w:rPr>
            <w:rFonts w:ascii="Times New Roman" w:eastAsia="Times New Roman" w:hAnsi="Times New Roman" w:cs="Times New Roman"/>
            <w:sz w:val="24"/>
            <w:szCs w:val="24"/>
          </w:rPr>
        </w:pPr>
        <w:r w:rsidRPr="00692F1C">
          <w:rPr>
            <w:rFonts w:ascii="Times New Roman" w:eastAsia="Times New Roman" w:hAnsi="Times New Roman" w:cs="Times New Roman"/>
            <w:sz w:val="24"/>
            <w:szCs w:val="24"/>
          </w:rPr>
          <w:t xml:space="preserve">The Twelve No Child Left Behind, Title II, Part D (NCLB) Criteria to be Addressed in the </w:t>
        </w:r>
        <w:proofErr w:type="spellStart"/>
        <w:r w:rsidRPr="00692F1C">
          <w:rPr>
            <w:rFonts w:ascii="Times New Roman" w:eastAsia="Times New Roman" w:hAnsi="Times New Roman" w:cs="Times New Roman"/>
            <w:sz w:val="24"/>
            <w:szCs w:val="24"/>
          </w:rPr>
          <w:t>ePlan</w:t>
        </w:r>
        <w:proofErr w:type="spellEnd"/>
        <w:r w:rsidRPr="00692F1C">
          <w:rPr>
            <w:rFonts w:ascii="Times New Roman" w:eastAsia="Times New Roman" w:hAnsi="Times New Roman" w:cs="Times New Roman"/>
            <w:sz w:val="24"/>
            <w:szCs w:val="24"/>
          </w:rPr>
          <w:t xml:space="preserve"> System:</w:t>
        </w:r>
      </w:p>
    </w:sdtContent>
  </w:sdt>
  <w:p w:rsidR="00DA6943" w:rsidRDefault="00DA6943" w:rsidP="00DA6943">
    <w:pPr>
      <w:pStyle w:val="Header"/>
      <w:pBdr>
        <w:between w:val="single" w:sz="4" w:space="1" w:color="4F81BD" w:themeColor="accent1"/>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380E"/>
    <w:multiLevelType w:val="hybridMultilevel"/>
    <w:tmpl w:val="45089DC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104C0"/>
    <w:rsid w:val="00021A62"/>
    <w:rsid w:val="000E41B2"/>
    <w:rsid w:val="000F75C0"/>
    <w:rsid w:val="00382951"/>
    <w:rsid w:val="003A12A1"/>
    <w:rsid w:val="00485B05"/>
    <w:rsid w:val="00513F25"/>
    <w:rsid w:val="005B10B2"/>
    <w:rsid w:val="005C4143"/>
    <w:rsid w:val="005E3854"/>
    <w:rsid w:val="00601DAD"/>
    <w:rsid w:val="006027EA"/>
    <w:rsid w:val="00644686"/>
    <w:rsid w:val="006454F5"/>
    <w:rsid w:val="0067675C"/>
    <w:rsid w:val="006D03F3"/>
    <w:rsid w:val="007328E1"/>
    <w:rsid w:val="00742DD4"/>
    <w:rsid w:val="007E4F2D"/>
    <w:rsid w:val="008169D7"/>
    <w:rsid w:val="008B6AEE"/>
    <w:rsid w:val="00947DBC"/>
    <w:rsid w:val="00A86524"/>
    <w:rsid w:val="00AD1D7C"/>
    <w:rsid w:val="00C074B8"/>
    <w:rsid w:val="00CA21BA"/>
    <w:rsid w:val="00CE6563"/>
    <w:rsid w:val="00DA6943"/>
    <w:rsid w:val="00ED2634"/>
    <w:rsid w:val="00EE4FFE"/>
    <w:rsid w:val="00F07FF4"/>
    <w:rsid w:val="00F104C0"/>
    <w:rsid w:val="00F6762E"/>
    <w:rsid w:val="00FF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F4"/>
  </w:style>
  <w:style w:type="paragraph" w:styleId="Footer">
    <w:name w:val="footer"/>
    <w:basedOn w:val="Normal"/>
    <w:link w:val="FooterChar"/>
    <w:uiPriority w:val="99"/>
    <w:semiHidden/>
    <w:unhideWhenUsed/>
    <w:rsid w:val="00F07F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FF4"/>
  </w:style>
  <w:style w:type="paragraph" w:styleId="BalloonText">
    <w:name w:val="Balloon Text"/>
    <w:basedOn w:val="Normal"/>
    <w:link w:val="BalloonTextChar"/>
    <w:uiPriority w:val="99"/>
    <w:semiHidden/>
    <w:unhideWhenUsed/>
    <w:rsid w:val="00F0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4"/>
    <w:rPr>
      <w:rFonts w:ascii="Tahoma" w:hAnsi="Tahoma" w:cs="Tahoma"/>
      <w:sz w:val="16"/>
      <w:szCs w:val="16"/>
    </w:rPr>
  </w:style>
  <w:style w:type="paragraph" w:styleId="NoSpacing">
    <w:name w:val="No Spacing"/>
    <w:link w:val="NoSpacingChar"/>
    <w:uiPriority w:val="1"/>
    <w:qFormat/>
    <w:rsid w:val="007328E1"/>
    <w:pPr>
      <w:spacing w:after="0" w:line="240" w:lineRule="auto"/>
    </w:pPr>
    <w:rPr>
      <w:rFonts w:eastAsiaTheme="minorEastAsia"/>
    </w:rPr>
  </w:style>
  <w:style w:type="character" w:customStyle="1" w:styleId="NoSpacingChar">
    <w:name w:val="No Spacing Char"/>
    <w:basedOn w:val="DefaultParagraphFont"/>
    <w:link w:val="NoSpacing"/>
    <w:uiPriority w:val="1"/>
    <w:rsid w:val="007328E1"/>
    <w:rPr>
      <w:rFonts w:eastAsiaTheme="minorEastAsia"/>
    </w:rPr>
  </w:style>
  <w:style w:type="paragraph" w:styleId="ListParagraph">
    <w:name w:val="List Paragraph"/>
    <w:basedOn w:val="Normal"/>
    <w:uiPriority w:val="34"/>
    <w:qFormat/>
    <w:rsid w:val="00DA6943"/>
    <w:pPr>
      <w:ind w:left="720"/>
      <w:contextualSpacing/>
    </w:pPr>
  </w:style>
</w:styles>
</file>

<file path=word/webSettings.xml><?xml version="1.0" encoding="utf-8"?>
<w:webSettings xmlns:r="http://schemas.openxmlformats.org/officeDocument/2006/relationships" xmlns:w="http://schemas.openxmlformats.org/wordprocessingml/2006/main">
  <w:divs>
    <w:div w:id="27070832">
      <w:bodyDiv w:val="1"/>
      <w:marLeft w:val="0"/>
      <w:marRight w:val="0"/>
      <w:marTop w:val="0"/>
      <w:marBottom w:val="0"/>
      <w:divBdr>
        <w:top w:val="none" w:sz="0" w:space="0" w:color="auto"/>
        <w:left w:val="none" w:sz="0" w:space="0" w:color="auto"/>
        <w:bottom w:val="none" w:sz="0" w:space="0" w:color="auto"/>
        <w:right w:val="none" w:sz="0" w:space="0" w:color="auto"/>
      </w:divBdr>
      <w:divsChild>
        <w:div w:id="623080066">
          <w:marLeft w:val="0"/>
          <w:marRight w:val="0"/>
          <w:marTop w:val="0"/>
          <w:marBottom w:val="0"/>
          <w:divBdr>
            <w:top w:val="none" w:sz="0" w:space="0" w:color="auto"/>
            <w:left w:val="none" w:sz="0" w:space="0" w:color="auto"/>
            <w:bottom w:val="none" w:sz="0" w:space="0" w:color="auto"/>
            <w:right w:val="none" w:sz="0" w:space="0" w:color="auto"/>
          </w:divBdr>
        </w:div>
        <w:div w:id="2113041834">
          <w:marLeft w:val="0"/>
          <w:marRight w:val="0"/>
          <w:marTop w:val="0"/>
          <w:marBottom w:val="0"/>
          <w:divBdr>
            <w:top w:val="none" w:sz="0" w:space="0" w:color="auto"/>
            <w:left w:val="none" w:sz="0" w:space="0" w:color="auto"/>
            <w:bottom w:val="none" w:sz="0" w:space="0" w:color="auto"/>
            <w:right w:val="none" w:sz="0" w:space="0" w:color="auto"/>
          </w:divBdr>
        </w:div>
        <w:div w:id="59174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Long-Range Plan for Technology's Areas to be Addressed in the ePlan System:</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Twelve No Child Left Behind, Title II, Part D (NCLB) Criteria to be Addressed in the ePlan System:</dc:title>
  <dc:creator>tbrite</dc:creator>
  <cp:lastModifiedBy>tbrite</cp:lastModifiedBy>
  <cp:revision>10</cp:revision>
  <cp:lastPrinted>2014-01-13T22:37:00Z</cp:lastPrinted>
  <dcterms:created xsi:type="dcterms:W3CDTF">2014-01-17T20:24:00Z</dcterms:created>
  <dcterms:modified xsi:type="dcterms:W3CDTF">2014-01-22T20:33:00Z</dcterms:modified>
</cp:coreProperties>
</file>